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8B1A" w14:textId="21DAB146" w:rsidR="005619BC" w:rsidRPr="005E08DA" w:rsidRDefault="005E08DA" w:rsidP="007A6F63">
      <w:pPr>
        <w:pStyle w:val="Tittel"/>
        <w:rPr>
          <w:lang w:val="en-AU"/>
        </w:rPr>
      </w:pPr>
      <w:r w:rsidRPr="005E08DA">
        <w:rPr>
          <w:lang w:val="en-AU"/>
        </w:rPr>
        <w:t>Appendices to the innovation partnership agreement</w:t>
      </w:r>
    </w:p>
    <w:p w14:paraId="5558FA79" w14:textId="0C344A51" w:rsidR="00D56017" w:rsidRPr="00D56017" w:rsidRDefault="005E08DA" w:rsidP="007A6F63">
      <w:pPr>
        <w:pStyle w:val="Tittel"/>
      </w:pPr>
      <w:r>
        <w:t>Index</w:t>
      </w:r>
      <w:r w:rsidR="00B2640C">
        <w:t>:</w:t>
      </w:r>
    </w:p>
    <w:p w14:paraId="58D8FBCE" w14:textId="634A4ABA" w:rsidR="00324F96" w:rsidRDefault="007A6F63">
      <w:pPr>
        <w:pStyle w:val="INNH1"/>
        <w:tabs>
          <w:tab w:val="right" w:leader="dot" w:pos="9062"/>
        </w:tabs>
        <w:rPr>
          <w:rFonts w:asciiTheme="minorHAnsi" w:eastAsiaTheme="minorEastAsia" w:hAnsiTheme="minorHAnsi" w:cstheme="minorBid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56434453" w:history="1">
        <w:r w:rsidR="00324F96" w:rsidRPr="00593DE2">
          <w:rPr>
            <w:rStyle w:val="Hyperkobling"/>
            <w:noProof/>
            <w:lang w:val="en-AU"/>
          </w:rPr>
          <w:t>Appendix 1: The Contracting Authority’s description of needs and objectives</w:t>
        </w:r>
        <w:r w:rsidR="00324F96">
          <w:rPr>
            <w:noProof/>
            <w:webHidden/>
          </w:rPr>
          <w:tab/>
        </w:r>
        <w:r w:rsidR="00324F96">
          <w:rPr>
            <w:noProof/>
            <w:webHidden/>
          </w:rPr>
          <w:fldChar w:fldCharType="begin"/>
        </w:r>
        <w:r w:rsidR="00324F96">
          <w:rPr>
            <w:noProof/>
            <w:webHidden/>
          </w:rPr>
          <w:instrText xml:space="preserve"> PAGEREF _Toc56434453 \h </w:instrText>
        </w:r>
        <w:r w:rsidR="00324F96">
          <w:rPr>
            <w:noProof/>
            <w:webHidden/>
          </w:rPr>
        </w:r>
        <w:r w:rsidR="00324F96">
          <w:rPr>
            <w:noProof/>
            <w:webHidden/>
          </w:rPr>
          <w:fldChar w:fldCharType="separate"/>
        </w:r>
        <w:r w:rsidR="00324F96">
          <w:rPr>
            <w:noProof/>
            <w:webHidden/>
          </w:rPr>
          <w:t>2</w:t>
        </w:r>
        <w:r w:rsidR="00324F96">
          <w:rPr>
            <w:noProof/>
            <w:webHidden/>
          </w:rPr>
          <w:fldChar w:fldCharType="end"/>
        </w:r>
      </w:hyperlink>
    </w:p>
    <w:p w14:paraId="1740ED13" w14:textId="236CED4B" w:rsidR="00324F96" w:rsidRDefault="00F9446A">
      <w:pPr>
        <w:pStyle w:val="INNH1"/>
        <w:tabs>
          <w:tab w:val="right" w:leader="dot" w:pos="9062"/>
        </w:tabs>
        <w:rPr>
          <w:rFonts w:asciiTheme="minorHAnsi" w:eastAsiaTheme="minorEastAsia" w:hAnsiTheme="minorHAnsi" w:cstheme="minorBidi"/>
          <w:noProof/>
          <w:szCs w:val="22"/>
        </w:rPr>
      </w:pPr>
      <w:hyperlink w:anchor="_Toc56434454" w:history="1">
        <w:r w:rsidR="00324F96" w:rsidRPr="00593DE2">
          <w:rPr>
            <w:rStyle w:val="Hyperkobling"/>
            <w:noProof/>
            <w:lang w:val="en-AU"/>
          </w:rPr>
          <w:t>Appendix 2: Description of the Partner’s solution</w:t>
        </w:r>
        <w:r w:rsidR="00324F96">
          <w:rPr>
            <w:noProof/>
            <w:webHidden/>
          </w:rPr>
          <w:tab/>
        </w:r>
        <w:r w:rsidR="00324F96">
          <w:rPr>
            <w:noProof/>
            <w:webHidden/>
          </w:rPr>
          <w:fldChar w:fldCharType="begin"/>
        </w:r>
        <w:r w:rsidR="00324F96">
          <w:rPr>
            <w:noProof/>
            <w:webHidden/>
          </w:rPr>
          <w:instrText xml:space="preserve"> PAGEREF _Toc56434454 \h </w:instrText>
        </w:r>
        <w:r w:rsidR="00324F96">
          <w:rPr>
            <w:noProof/>
            <w:webHidden/>
          </w:rPr>
        </w:r>
        <w:r w:rsidR="00324F96">
          <w:rPr>
            <w:noProof/>
            <w:webHidden/>
          </w:rPr>
          <w:fldChar w:fldCharType="separate"/>
        </w:r>
        <w:r w:rsidR="00324F96">
          <w:rPr>
            <w:noProof/>
            <w:webHidden/>
          </w:rPr>
          <w:t>3</w:t>
        </w:r>
        <w:r w:rsidR="00324F96">
          <w:rPr>
            <w:noProof/>
            <w:webHidden/>
          </w:rPr>
          <w:fldChar w:fldCharType="end"/>
        </w:r>
      </w:hyperlink>
    </w:p>
    <w:p w14:paraId="41B5F4D5" w14:textId="0CFB841D" w:rsidR="00324F96" w:rsidRDefault="00F9446A">
      <w:pPr>
        <w:pStyle w:val="INNH1"/>
        <w:tabs>
          <w:tab w:val="right" w:leader="dot" w:pos="9062"/>
        </w:tabs>
        <w:rPr>
          <w:rFonts w:asciiTheme="minorHAnsi" w:eastAsiaTheme="minorEastAsia" w:hAnsiTheme="minorHAnsi" w:cstheme="minorBidi"/>
          <w:noProof/>
          <w:szCs w:val="22"/>
        </w:rPr>
      </w:pPr>
      <w:hyperlink w:anchor="_Toc56434456" w:history="1">
        <w:r w:rsidR="00324F96" w:rsidRPr="00593DE2">
          <w:rPr>
            <w:rStyle w:val="Hyperkobling"/>
            <w:noProof/>
            <w:lang w:val="en-AU"/>
          </w:rPr>
          <w:t>Appendix 3: The Contracting Authority’s technical platform</w:t>
        </w:r>
        <w:r w:rsidR="00324F96">
          <w:rPr>
            <w:noProof/>
            <w:webHidden/>
          </w:rPr>
          <w:tab/>
        </w:r>
        <w:r w:rsidR="00324F96">
          <w:rPr>
            <w:noProof/>
            <w:webHidden/>
          </w:rPr>
          <w:fldChar w:fldCharType="begin"/>
        </w:r>
        <w:r w:rsidR="00324F96">
          <w:rPr>
            <w:noProof/>
            <w:webHidden/>
          </w:rPr>
          <w:instrText xml:space="preserve"> PAGEREF _Toc56434456 \h </w:instrText>
        </w:r>
        <w:r w:rsidR="00324F96">
          <w:rPr>
            <w:noProof/>
            <w:webHidden/>
          </w:rPr>
        </w:r>
        <w:r w:rsidR="00324F96">
          <w:rPr>
            <w:noProof/>
            <w:webHidden/>
          </w:rPr>
          <w:fldChar w:fldCharType="separate"/>
        </w:r>
        <w:r w:rsidR="00324F96">
          <w:rPr>
            <w:noProof/>
            <w:webHidden/>
          </w:rPr>
          <w:t>6</w:t>
        </w:r>
        <w:r w:rsidR="00324F96">
          <w:rPr>
            <w:noProof/>
            <w:webHidden/>
          </w:rPr>
          <w:fldChar w:fldCharType="end"/>
        </w:r>
      </w:hyperlink>
    </w:p>
    <w:p w14:paraId="7C7E7893" w14:textId="68733DD9" w:rsidR="00324F96" w:rsidRDefault="00F9446A">
      <w:pPr>
        <w:pStyle w:val="INNH1"/>
        <w:tabs>
          <w:tab w:val="right" w:leader="dot" w:pos="9062"/>
        </w:tabs>
        <w:rPr>
          <w:rFonts w:asciiTheme="minorHAnsi" w:eastAsiaTheme="minorEastAsia" w:hAnsiTheme="minorHAnsi" w:cstheme="minorBidi"/>
          <w:noProof/>
          <w:szCs w:val="22"/>
        </w:rPr>
      </w:pPr>
      <w:hyperlink w:anchor="_Toc56434457" w:history="1">
        <w:r w:rsidR="00324F96" w:rsidRPr="00593DE2">
          <w:rPr>
            <w:rStyle w:val="Hyperkobling"/>
            <w:noProof/>
            <w:lang w:val="en-GB"/>
          </w:rPr>
          <w:t xml:space="preserve">Appendix 4: </w:t>
        </w:r>
        <w:r w:rsidR="00324F96" w:rsidRPr="00593DE2">
          <w:rPr>
            <w:rStyle w:val="Hyperkobling"/>
            <w:noProof/>
            <w:lang w:val="en-GB" w:bidi="en-GB"/>
          </w:rPr>
          <w:t>Progress Plan</w:t>
        </w:r>
        <w:r w:rsidR="00324F96">
          <w:rPr>
            <w:noProof/>
            <w:webHidden/>
          </w:rPr>
          <w:tab/>
        </w:r>
        <w:r w:rsidR="00324F96">
          <w:rPr>
            <w:noProof/>
            <w:webHidden/>
          </w:rPr>
          <w:fldChar w:fldCharType="begin"/>
        </w:r>
        <w:r w:rsidR="00324F96">
          <w:rPr>
            <w:noProof/>
            <w:webHidden/>
          </w:rPr>
          <w:instrText xml:space="preserve"> PAGEREF _Toc56434457 \h </w:instrText>
        </w:r>
        <w:r w:rsidR="00324F96">
          <w:rPr>
            <w:noProof/>
            <w:webHidden/>
          </w:rPr>
        </w:r>
        <w:r w:rsidR="00324F96">
          <w:rPr>
            <w:noProof/>
            <w:webHidden/>
          </w:rPr>
          <w:fldChar w:fldCharType="separate"/>
        </w:r>
        <w:r w:rsidR="00324F96">
          <w:rPr>
            <w:noProof/>
            <w:webHidden/>
          </w:rPr>
          <w:t>8</w:t>
        </w:r>
        <w:r w:rsidR="00324F96">
          <w:rPr>
            <w:noProof/>
            <w:webHidden/>
          </w:rPr>
          <w:fldChar w:fldCharType="end"/>
        </w:r>
      </w:hyperlink>
    </w:p>
    <w:p w14:paraId="1AE4A082" w14:textId="68DDA4E7" w:rsidR="00324F96" w:rsidRDefault="00F9446A">
      <w:pPr>
        <w:pStyle w:val="INNH1"/>
        <w:tabs>
          <w:tab w:val="right" w:leader="dot" w:pos="9062"/>
        </w:tabs>
        <w:rPr>
          <w:rFonts w:asciiTheme="minorHAnsi" w:eastAsiaTheme="minorEastAsia" w:hAnsiTheme="minorHAnsi" w:cstheme="minorBidi"/>
          <w:noProof/>
          <w:szCs w:val="22"/>
        </w:rPr>
      </w:pPr>
      <w:hyperlink w:anchor="_Toc56434458" w:history="1">
        <w:r w:rsidR="00324F96" w:rsidRPr="00593DE2">
          <w:rPr>
            <w:rStyle w:val="Hyperkobling"/>
            <w:noProof/>
            <w:lang w:val="en-GB" w:bidi="en-GB"/>
          </w:rPr>
          <w:t>Appendix 5: Testing and approval</w:t>
        </w:r>
        <w:r w:rsidR="00324F96">
          <w:rPr>
            <w:noProof/>
            <w:webHidden/>
          </w:rPr>
          <w:tab/>
        </w:r>
        <w:r w:rsidR="00324F96">
          <w:rPr>
            <w:noProof/>
            <w:webHidden/>
          </w:rPr>
          <w:fldChar w:fldCharType="begin"/>
        </w:r>
        <w:r w:rsidR="00324F96">
          <w:rPr>
            <w:noProof/>
            <w:webHidden/>
          </w:rPr>
          <w:instrText xml:space="preserve"> PAGEREF _Toc56434458 \h </w:instrText>
        </w:r>
        <w:r w:rsidR="00324F96">
          <w:rPr>
            <w:noProof/>
            <w:webHidden/>
          </w:rPr>
        </w:r>
        <w:r w:rsidR="00324F96">
          <w:rPr>
            <w:noProof/>
            <w:webHidden/>
          </w:rPr>
          <w:fldChar w:fldCharType="separate"/>
        </w:r>
        <w:r w:rsidR="00324F96">
          <w:rPr>
            <w:noProof/>
            <w:webHidden/>
          </w:rPr>
          <w:t>9</w:t>
        </w:r>
        <w:r w:rsidR="00324F96">
          <w:rPr>
            <w:noProof/>
            <w:webHidden/>
          </w:rPr>
          <w:fldChar w:fldCharType="end"/>
        </w:r>
      </w:hyperlink>
    </w:p>
    <w:p w14:paraId="4FEE4D81" w14:textId="2B54C239" w:rsidR="00324F96" w:rsidRDefault="00F9446A">
      <w:pPr>
        <w:pStyle w:val="INNH1"/>
        <w:tabs>
          <w:tab w:val="right" w:leader="dot" w:pos="9062"/>
        </w:tabs>
        <w:rPr>
          <w:rFonts w:asciiTheme="minorHAnsi" w:eastAsiaTheme="minorEastAsia" w:hAnsiTheme="minorHAnsi" w:cstheme="minorBidi"/>
          <w:noProof/>
          <w:szCs w:val="22"/>
        </w:rPr>
      </w:pPr>
      <w:hyperlink w:anchor="_Toc56434459" w:history="1">
        <w:r w:rsidR="00324F96" w:rsidRPr="00593DE2">
          <w:rPr>
            <w:rStyle w:val="Hyperkobling"/>
            <w:noProof/>
            <w:lang w:val="en-GB" w:bidi="en-GB"/>
          </w:rPr>
          <w:t>Appendix 6: Administrative provisions</w:t>
        </w:r>
        <w:r w:rsidR="00324F96">
          <w:rPr>
            <w:noProof/>
            <w:webHidden/>
          </w:rPr>
          <w:tab/>
        </w:r>
        <w:r w:rsidR="00324F96">
          <w:rPr>
            <w:noProof/>
            <w:webHidden/>
          </w:rPr>
          <w:fldChar w:fldCharType="begin"/>
        </w:r>
        <w:r w:rsidR="00324F96">
          <w:rPr>
            <w:noProof/>
            <w:webHidden/>
          </w:rPr>
          <w:instrText xml:space="preserve"> PAGEREF _Toc56434459 \h </w:instrText>
        </w:r>
        <w:r w:rsidR="00324F96">
          <w:rPr>
            <w:noProof/>
            <w:webHidden/>
          </w:rPr>
        </w:r>
        <w:r w:rsidR="00324F96">
          <w:rPr>
            <w:noProof/>
            <w:webHidden/>
          </w:rPr>
          <w:fldChar w:fldCharType="separate"/>
        </w:r>
        <w:r w:rsidR="00324F96">
          <w:rPr>
            <w:noProof/>
            <w:webHidden/>
          </w:rPr>
          <w:t>11</w:t>
        </w:r>
        <w:r w:rsidR="00324F96">
          <w:rPr>
            <w:noProof/>
            <w:webHidden/>
          </w:rPr>
          <w:fldChar w:fldCharType="end"/>
        </w:r>
      </w:hyperlink>
    </w:p>
    <w:p w14:paraId="04202323" w14:textId="2AE66BB3" w:rsidR="00324F96" w:rsidRDefault="00F9446A">
      <w:pPr>
        <w:pStyle w:val="INNH1"/>
        <w:tabs>
          <w:tab w:val="right" w:leader="dot" w:pos="9062"/>
        </w:tabs>
        <w:rPr>
          <w:rFonts w:asciiTheme="minorHAnsi" w:eastAsiaTheme="minorEastAsia" w:hAnsiTheme="minorHAnsi" w:cstheme="minorBidi"/>
          <w:noProof/>
          <w:szCs w:val="22"/>
        </w:rPr>
      </w:pPr>
      <w:hyperlink w:anchor="_Toc56434460" w:history="1">
        <w:r w:rsidR="00324F96" w:rsidRPr="00593DE2">
          <w:rPr>
            <w:rStyle w:val="Hyperkobling"/>
            <w:noProof/>
            <w:lang w:val="en-GB" w:bidi="en-GB"/>
          </w:rPr>
          <w:t>Appendix 7: Total price and pricing provisions</w:t>
        </w:r>
        <w:r w:rsidR="00324F96">
          <w:rPr>
            <w:noProof/>
            <w:webHidden/>
          </w:rPr>
          <w:tab/>
        </w:r>
        <w:r w:rsidR="00324F96">
          <w:rPr>
            <w:noProof/>
            <w:webHidden/>
          </w:rPr>
          <w:fldChar w:fldCharType="begin"/>
        </w:r>
        <w:r w:rsidR="00324F96">
          <w:rPr>
            <w:noProof/>
            <w:webHidden/>
          </w:rPr>
          <w:instrText xml:space="preserve"> PAGEREF _Toc56434460 \h </w:instrText>
        </w:r>
        <w:r w:rsidR="00324F96">
          <w:rPr>
            <w:noProof/>
            <w:webHidden/>
          </w:rPr>
        </w:r>
        <w:r w:rsidR="00324F96">
          <w:rPr>
            <w:noProof/>
            <w:webHidden/>
          </w:rPr>
          <w:fldChar w:fldCharType="separate"/>
        </w:r>
        <w:r w:rsidR="00324F96">
          <w:rPr>
            <w:noProof/>
            <w:webHidden/>
          </w:rPr>
          <w:t>13</w:t>
        </w:r>
        <w:r w:rsidR="00324F96">
          <w:rPr>
            <w:noProof/>
            <w:webHidden/>
          </w:rPr>
          <w:fldChar w:fldCharType="end"/>
        </w:r>
      </w:hyperlink>
    </w:p>
    <w:p w14:paraId="5FF09DF3" w14:textId="71439067" w:rsidR="00324F96" w:rsidRDefault="00F9446A">
      <w:pPr>
        <w:pStyle w:val="INNH1"/>
        <w:tabs>
          <w:tab w:val="right" w:leader="dot" w:pos="9062"/>
        </w:tabs>
        <w:rPr>
          <w:rFonts w:asciiTheme="minorHAnsi" w:eastAsiaTheme="minorEastAsia" w:hAnsiTheme="minorHAnsi" w:cstheme="minorBidi"/>
          <w:noProof/>
          <w:szCs w:val="22"/>
        </w:rPr>
      </w:pPr>
      <w:hyperlink w:anchor="_Toc56434461" w:history="1">
        <w:r w:rsidR="00324F96" w:rsidRPr="00593DE2">
          <w:rPr>
            <w:rStyle w:val="Hyperkobling"/>
            <w:noProof/>
            <w:lang w:val="en-GB" w:bidi="en-GB"/>
          </w:rPr>
          <w:t>Appendix 8: Amendments to the Agreement before entering into a contract</w:t>
        </w:r>
        <w:r w:rsidR="00324F96">
          <w:rPr>
            <w:noProof/>
            <w:webHidden/>
          </w:rPr>
          <w:tab/>
        </w:r>
        <w:r w:rsidR="00324F96">
          <w:rPr>
            <w:noProof/>
            <w:webHidden/>
          </w:rPr>
          <w:fldChar w:fldCharType="begin"/>
        </w:r>
        <w:r w:rsidR="00324F96">
          <w:rPr>
            <w:noProof/>
            <w:webHidden/>
          </w:rPr>
          <w:instrText xml:space="preserve"> PAGEREF _Toc56434461 \h </w:instrText>
        </w:r>
        <w:r w:rsidR="00324F96">
          <w:rPr>
            <w:noProof/>
            <w:webHidden/>
          </w:rPr>
        </w:r>
        <w:r w:rsidR="00324F96">
          <w:rPr>
            <w:noProof/>
            <w:webHidden/>
          </w:rPr>
          <w:fldChar w:fldCharType="separate"/>
        </w:r>
        <w:r w:rsidR="00324F96">
          <w:rPr>
            <w:noProof/>
            <w:webHidden/>
          </w:rPr>
          <w:t>16</w:t>
        </w:r>
        <w:r w:rsidR="00324F96">
          <w:rPr>
            <w:noProof/>
            <w:webHidden/>
          </w:rPr>
          <w:fldChar w:fldCharType="end"/>
        </w:r>
      </w:hyperlink>
    </w:p>
    <w:p w14:paraId="2CE861DF" w14:textId="37099009" w:rsidR="00324F96" w:rsidRDefault="00F9446A">
      <w:pPr>
        <w:pStyle w:val="INNH1"/>
        <w:tabs>
          <w:tab w:val="right" w:leader="dot" w:pos="9062"/>
        </w:tabs>
        <w:rPr>
          <w:rFonts w:asciiTheme="minorHAnsi" w:eastAsiaTheme="minorEastAsia" w:hAnsiTheme="minorHAnsi" w:cstheme="minorBidi"/>
          <w:noProof/>
          <w:szCs w:val="22"/>
        </w:rPr>
      </w:pPr>
      <w:hyperlink w:anchor="_Toc56434462" w:history="1">
        <w:r w:rsidR="00324F96" w:rsidRPr="00593DE2">
          <w:rPr>
            <w:rStyle w:val="Hyperkobling"/>
            <w:noProof/>
            <w:lang w:val="en-GB" w:bidi="en-GB"/>
          </w:rPr>
          <w:t>Appendix 9: Amendments to the Agreement after entering into a contract</w:t>
        </w:r>
        <w:r w:rsidR="00324F96">
          <w:rPr>
            <w:noProof/>
            <w:webHidden/>
          </w:rPr>
          <w:tab/>
        </w:r>
        <w:r w:rsidR="00324F96">
          <w:rPr>
            <w:noProof/>
            <w:webHidden/>
          </w:rPr>
          <w:fldChar w:fldCharType="begin"/>
        </w:r>
        <w:r w:rsidR="00324F96">
          <w:rPr>
            <w:noProof/>
            <w:webHidden/>
          </w:rPr>
          <w:instrText xml:space="preserve"> PAGEREF _Toc56434462 \h </w:instrText>
        </w:r>
        <w:r w:rsidR="00324F96">
          <w:rPr>
            <w:noProof/>
            <w:webHidden/>
          </w:rPr>
        </w:r>
        <w:r w:rsidR="00324F96">
          <w:rPr>
            <w:noProof/>
            <w:webHidden/>
          </w:rPr>
          <w:fldChar w:fldCharType="separate"/>
        </w:r>
        <w:r w:rsidR="00324F96">
          <w:rPr>
            <w:noProof/>
            <w:webHidden/>
          </w:rPr>
          <w:t>17</w:t>
        </w:r>
        <w:r w:rsidR="00324F96">
          <w:rPr>
            <w:noProof/>
            <w:webHidden/>
          </w:rPr>
          <w:fldChar w:fldCharType="end"/>
        </w:r>
      </w:hyperlink>
    </w:p>
    <w:p w14:paraId="69FF85BF" w14:textId="19FD6F72" w:rsidR="00324F96" w:rsidRDefault="00F9446A">
      <w:pPr>
        <w:pStyle w:val="INNH1"/>
        <w:tabs>
          <w:tab w:val="right" w:leader="dot" w:pos="9062"/>
        </w:tabs>
        <w:rPr>
          <w:rFonts w:asciiTheme="minorHAnsi" w:eastAsiaTheme="minorEastAsia" w:hAnsiTheme="minorHAnsi" w:cstheme="minorBidi"/>
          <w:noProof/>
          <w:szCs w:val="22"/>
        </w:rPr>
      </w:pPr>
      <w:hyperlink w:anchor="_Toc56434463" w:history="1">
        <w:r w:rsidR="00324F96" w:rsidRPr="00593DE2">
          <w:rPr>
            <w:rStyle w:val="Hyperkobling"/>
            <w:noProof/>
            <w:lang w:val="en-GB" w:bidi="en-GB"/>
          </w:rPr>
          <w:t>Appendix 10: Licence terms and conditions for standard software and free software</w:t>
        </w:r>
        <w:r w:rsidR="00324F96">
          <w:rPr>
            <w:noProof/>
            <w:webHidden/>
          </w:rPr>
          <w:tab/>
        </w:r>
        <w:r w:rsidR="00324F96">
          <w:rPr>
            <w:noProof/>
            <w:webHidden/>
          </w:rPr>
          <w:fldChar w:fldCharType="begin"/>
        </w:r>
        <w:r w:rsidR="00324F96">
          <w:rPr>
            <w:noProof/>
            <w:webHidden/>
          </w:rPr>
          <w:instrText xml:space="preserve"> PAGEREF _Toc56434463 \h </w:instrText>
        </w:r>
        <w:r w:rsidR="00324F96">
          <w:rPr>
            <w:noProof/>
            <w:webHidden/>
          </w:rPr>
        </w:r>
        <w:r w:rsidR="00324F96">
          <w:rPr>
            <w:noProof/>
            <w:webHidden/>
          </w:rPr>
          <w:fldChar w:fldCharType="separate"/>
        </w:r>
        <w:r w:rsidR="00324F96">
          <w:rPr>
            <w:noProof/>
            <w:webHidden/>
          </w:rPr>
          <w:t>18</w:t>
        </w:r>
        <w:r w:rsidR="00324F96">
          <w:rPr>
            <w:noProof/>
            <w:webHidden/>
          </w:rPr>
          <w:fldChar w:fldCharType="end"/>
        </w:r>
      </w:hyperlink>
    </w:p>
    <w:p w14:paraId="0ABAD325" w14:textId="63334EF4" w:rsidR="00324F96" w:rsidRDefault="00F9446A">
      <w:pPr>
        <w:pStyle w:val="INNH1"/>
        <w:tabs>
          <w:tab w:val="right" w:leader="dot" w:pos="9062"/>
        </w:tabs>
        <w:rPr>
          <w:rFonts w:asciiTheme="minorHAnsi" w:eastAsiaTheme="minorEastAsia" w:hAnsiTheme="minorHAnsi" w:cstheme="minorBidi"/>
          <w:noProof/>
          <w:szCs w:val="22"/>
        </w:rPr>
      </w:pPr>
      <w:hyperlink w:anchor="_Toc56434464" w:history="1">
        <w:r w:rsidR="00324F96" w:rsidRPr="00593DE2">
          <w:rPr>
            <w:rStyle w:val="Hyperkobling"/>
            <w:noProof/>
            <w:lang w:val="en-GB" w:bidi="en-GB"/>
          </w:rPr>
          <w:t>Appendix 11: Terms of the Agreement for purchase – option</w:t>
        </w:r>
        <w:r w:rsidR="00324F96">
          <w:rPr>
            <w:noProof/>
            <w:webHidden/>
          </w:rPr>
          <w:tab/>
        </w:r>
        <w:r w:rsidR="00324F96">
          <w:rPr>
            <w:noProof/>
            <w:webHidden/>
          </w:rPr>
          <w:fldChar w:fldCharType="begin"/>
        </w:r>
        <w:r w:rsidR="00324F96">
          <w:rPr>
            <w:noProof/>
            <w:webHidden/>
          </w:rPr>
          <w:instrText xml:space="preserve"> PAGEREF _Toc56434464 \h </w:instrText>
        </w:r>
        <w:r w:rsidR="00324F96">
          <w:rPr>
            <w:noProof/>
            <w:webHidden/>
          </w:rPr>
        </w:r>
        <w:r w:rsidR="00324F96">
          <w:rPr>
            <w:noProof/>
            <w:webHidden/>
          </w:rPr>
          <w:fldChar w:fldCharType="separate"/>
        </w:r>
        <w:r w:rsidR="00324F96">
          <w:rPr>
            <w:noProof/>
            <w:webHidden/>
          </w:rPr>
          <w:t>19</w:t>
        </w:r>
        <w:r w:rsidR="00324F96">
          <w:rPr>
            <w:noProof/>
            <w:webHidden/>
          </w:rPr>
          <w:fldChar w:fldCharType="end"/>
        </w:r>
      </w:hyperlink>
    </w:p>
    <w:p w14:paraId="6C842920" w14:textId="296D155B" w:rsidR="00D56017" w:rsidRDefault="007A6F63" w:rsidP="00A17B18">
      <w:pPr>
        <w:spacing w:after="60"/>
        <w:rPr>
          <w:rFonts w:cs="Arial"/>
          <w:sz w:val="28"/>
          <w:szCs w:val="28"/>
        </w:rPr>
      </w:pPr>
      <w:r>
        <w:rPr>
          <w:rFonts w:cs="Arial"/>
          <w:sz w:val="28"/>
          <w:szCs w:val="28"/>
        </w:rPr>
        <w:fldChar w:fldCharType="end"/>
      </w:r>
    </w:p>
    <w:p w14:paraId="252A999A" w14:textId="77777777" w:rsidR="005619BC" w:rsidRDefault="005619BC" w:rsidP="00A17B18">
      <w:pPr>
        <w:spacing w:after="60"/>
        <w:rPr>
          <w:rFonts w:cs="Arial"/>
          <w:sz w:val="28"/>
          <w:szCs w:val="28"/>
        </w:rPr>
        <w:sectPr w:rsidR="005619BC" w:rsidSect="005619BC">
          <w:headerReference w:type="default" r:id="rId8"/>
          <w:footerReference w:type="default" r:id="rId9"/>
          <w:pgSz w:w="11906" w:h="16838"/>
          <w:pgMar w:top="1417" w:right="1417" w:bottom="1417" w:left="1417" w:header="708" w:footer="708" w:gutter="0"/>
          <w:cols w:space="708"/>
          <w:titlePg/>
          <w:docGrid w:linePitch="360"/>
        </w:sectPr>
      </w:pPr>
    </w:p>
    <w:p w14:paraId="6E536EDA" w14:textId="6C91451A" w:rsidR="00EE6CD2" w:rsidRPr="00595EF9" w:rsidRDefault="00595EF9" w:rsidP="00507DDD">
      <w:pPr>
        <w:pStyle w:val="Overskrift1"/>
        <w:rPr>
          <w:lang w:val="en-AU"/>
        </w:rPr>
      </w:pPr>
      <w:bookmarkStart w:id="0" w:name="_Toc56434453"/>
      <w:r w:rsidRPr="00595EF9">
        <w:rPr>
          <w:lang w:val="en-AU"/>
        </w:rPr>
        <w:lastRenderedPageBreak/>
        <w:t>Appendix</w:t>
      </w:r>
      <w:r w:rsidR="00EE6CD2" w:rsidRPr="00595EF9">
        <w:rPr>
          <w:lang w:val="en-AU"/>
        </w:rPr>
        <w:t xml:space="preserve"> 1</w:t>
      </w:r>
      <w:r w:rsidR="00656D8F" w:rsidRPr="00595EF9">
        <w:rPr>
          <w:lang w:val="en-AU"/>
        </w:rPr>
        <w:t>:</w:t>
      </w:r>
      <w:r w:rsidR="00CA78D4" w:rsidRPr="00595EF9">
        <w:rPr>
          <w:lang w:val="en-AU"/>
        </w:rPr>
        <w:t xml:space="preserve"> </w:t>
      </w:r>
      <w:r w:rsidRPr="00595EF9">
        <w:rPr>
          <w:lang w:val="en-AU"/>
        </w:rPr>
        <w:t xml:space="preserve">The Contracting Authority’s description of needs </w:t>
      </w:r>
      <w:r w:rsidR="005228F4">
        <w:rPr>
          <w:lang w:val="en-AU"/>
        </w:rPr>
        <w:t>an</w:t>
      </w:r>
      <w:r w:rsidRPr="00595EF9">
        <w:rPr>
          <w:lang w:val="en-AU"/>
        </w:rPr>
        <w:t xml:space="preserve">d </w:t>
      </w:r>
      <w:r w:rsidR="00BE16AA">
        <w:rPr>
          <w:lang w:val="en-AU"/>
        </w:rPr>
        <w:t>objectives</w:t>
      </w:r>
      <w:bookmarkEnd w:id="0"/>
    </w:p>
    <w:p w14:paraId="11D08D18" w14:textId="77777777" w:rsidR="00F205BB" w:rsidRPr="005228F4" w:rsidRDefault="00F205BB" w:rsidP="00EE6CD2">
      <w:pPr>
        <w:rPr>
          <w:lang w:val="en-AU"/>
        </w:rPr>
      </w:pPr>
    </w:p>
    <w:p w14:paraId="08C19AC7" w14:textId="55A9D178" w:rsidR="003061F0" w:rsidRPr="00F863F9" w:rsidRDefault="00F863F9" w:rsidP="00507DDD">
      <w:pPr>
        <w:pStyle w:val="Overskrift2"/>
        <w:rPr>
          <w:lang w:val="en-AU"/>
        </w:rPr>
      </w:pPr>
      <w:r w:rsidRPr="00F863F9">
        <w:rPr>
          <w:lang w:val="en-AU"/>
        </w:rPr>
        <w:t xml:space="preserve">The Agreements </w:t>
      </w:r>
      <w:r w:rsidR="008B7D9D">
        <w:rPr>
          <w:lang w:val="en-AU"/>
        </w:rPr>
        <w:t>clause</w:t>
      </w:r>
      <w:r w:rsidRPr="00F863F9">
        <w:rPr>
          <w:lang w:val="en-AU"/>
        </w:rPr>
        <w:t xml:space="preserve"> 1.1</w:t>
      </w:r>
      <w:r w:rsidR="003061F0" w:rsidRPr="00F863F9">
        <w:rPr>
          <w:lang w:val="en-AU"/>
        </w:rPr>
        <w:t xml:space="preserve"> </w:t>
      </w:r>
      <w:bookmarkStart w:id="1" w:name="_Toc421110365"/>
      <w:r w:rsidRPr="00F863F9">
        <w:rPr>
          <w:lang w:val="en-AU"/>
        </w:rPr>
        <w:t xml:space="preserve">Scope of the </w:t>
      </w:r>
      <w:bookmarkEnd w:id="1"/>
      <w:r w:rsidR="00111652" w:rsidRPr="00F863F9">
        <w:rPr>
          <w:lang w:val="en-AU"/>
        </w:rPr>
        <w:t>Agreement</w:t>
      </w:r>
      <w:r w:rsidR="003061F0" w:rsidRPr="00F863F9">
        <w:rPr>
          <w:lang w:val="en-AU"/>
        </w:rPr>
        <w:t xml:space="preserve"> </w:t>
      </w:r>
    </w:p>
    <w:p w14:paraId="065B7B98" w14:textId="09613467" w:rsidR="007808EB" w:rsidRPr="007808EB" w:rsidRDefault="007808EB" w:rsidP="00512FF3">
      <w:pPr>
        <w:rPr>
          <w:lang w:val="en-AU"/>
        </w:rPr>
      </w:pPr>
      <w:r w:rsidRPr="007808EB">
        <w:rPr>
          <w:lang w:val="en-AU"/>
        </w:rPr>
        <w:t xml:space="preserve">The needs and </w:t>
      </w:r>
      <w:r w:rsidR="00BE16AA">
        <w:rPr>
          <w:lang w:val="en-AU"/>
        </w:rPr>
        <w:t>objectives</w:t>
      </w:r>
      <w:r w:rsidRPr="007808EB">
        <w:rPr>
          <w:lang w:val="en-AU"/>
        </w:rPr>
        <w:t xml:space="preserve"> for the Contracting Authority can be found in:</w:t>
      </w:r>
    </w:p>
    <w:p w14:paraId="7EA12BA4" w14:textId="4FD9450F" w:rsidR="007808EB" w:rsidRDefault="00B71127" w:rsidP="007808EB">
      <w:pPr>
        <w:ind w:firstLine="708"/>
        <w:rPr>
          <w:lang w:val="en-AU"/>
        </w:rPr>
      </w:pPr>
      <w:r>
        <w:rPr>
          <w:lang w:val="en-AU"/>
        </w:rPr>
        <w:t>A</w:t>
      </w:r>
      <w:r w:rsidR="005228F4">
        <w:rPr>
          <w:lang w:val="en-AU"/>
        </w:rPr>
        <w:t>ppendix</w:t>
      </w:r>
      <w:r w:rsidR="007808EB">
        <w:rPr>
          <w:lang w:val="en-AU"/>
        </w:rPr>
        <w:t xml:space="preserve"> 1</w:t>
      </w:r>
      <w:r w:rsidR="005228F4">
        <w:rPr>
          <w:lang w:val="en-AU"/>
        </w:rPr>
        <w:t xml:space="preserve"> A</w:t>
      </w:r>
      <w:r>
        <w:rPr>
          <w:lang w:val="en-AU"/>
        </w:rPr>
        <w:t>:</w:t>
      </w:r>
      <w:r w:rsidR="007808EB">
        <w:rPr>
          <w:lang w:val="en-AU"/>
        </w:rPr>
        <w:t xml:space="preserve"> </w:t>
      </w:r>
      <w:r w:rsidR="005228F4">
        <w:rPr>
          <w:lang w:val="en-AU"/>
        </w:rPr>
        <w:t xml:space="preserve">The Contracting Authority’s needs for an idea sketch </w:t>
      </w:r>
    </w:p>
    <w:p w14:paraId="08141FFA" w14:textId="5C4CB849" w:rsidR="00B71127" w:rsidRPr="005228F4" w:rsidRDefault="00B71127" w:rsidP="007808EB">
      <w:pPr>
        <w:ind w:firstLine="708"/>
        <w:rPr>
          <w:lang w:val="en-AU"/>
        </w:rPr>
      </w:pPr>
      <w:r>
        <w:rPr>
          <w:lang w:val="en-AU"/>
        </w:rPr>
        <w:t>A</w:t>
      </w:r>
      <w:r w:rsidR="005228F4">
        <w:rPr>
          <w:lang w:val="en-AU"/>
        </w:rPr>
        <w:t>ppendix</w:t>
      </w:r>
      <w:r>
        <w:rPr>
          <w:lang w:val="en-AU"/>
        </w:rPr>
        <w:t xml:space="preserve"> </w:t>
      </w:r>
      <w:r w:rsidR="005228F4">
        <w:rPr>
          <w:lang w:val="en-AU"/>
        </w:rPr>
        <w:t>1 B</w:t>
      </w:r>
      <w:r>
        <w:rPr>
          <w:lang w:val="en-AU"/>
        </w:rPr>
        <w:t xml:space="preserve">: </w:t>
      </w:r>
      <w:r w:rsidR="005228F4">
        <w:rPr>
          <w:lang w:val="en-AU"/>
        </w:rPr>
        <w:t>Background and today’s situation</w:t>
      </w:r>
    </w:p>
    <w:p w14:paraId="071B74CB" w14:textId="7D16BB9D" w:rsidR="00512FF3" w:rsidRPr="00512FF3" w:rsidRDefault="00656D8F" w:rsidP="00512FF3">
      <w:pPr>
        <w:rPr>
          <w:lang w:val="en-AU"/>
        </w:rPr>
      </w:pPr>
      <w:r w:rsidRPr="00B71127">
        <w:rPr>
          <w:lang w:val="en-AU"/>
        </w:rPr>
        <w:br/>
      </w:r>
      <w:r w:rsidR="00512FF3" w:rsidRPr="00512FF3">
        <w:rPr>
          <w:rFonts w:ascii="Cambria" w:hAnsi="Cambria"/>
          <w:b/>
          <w:bCs/>
          <w:sz w:val="26"/>
          <w:szCs w:val="26"/>
          <w:lang w:val="en-AU"/>
        </w:rPr>
        <w:t xml:space="preserve">The Agreement </w:t>
      </w:r>
      <w:r w:rsidR="008B7D9D">
        <w:rPr>
          <w:rFonts w:ascii="Cambria" w:hAnsi="Cambria"/>
          <w:b/>
          <w:bCs/>
          <w:sz w:val="26"/>
          <w:szCs w:val="26"/>
          <w:lang w:val="en-AU"/>
        </w:rPr>
        <w:t>clause</w:t>
      </w:r>
      <w:r w:rsidR="00C441C8" w:rsidRPr="00512FF3">
        <w:rPr>
          <w:rFonts w:ascii="Cambria" w:hAnsi="Cambria"/>
          <w:b/>
          <w:bCs/>
          <w:sz w:val="26"/>
          <w:szCs w:val="26"/>
          <w:lang w:val="en-AU"/>
        </w:rPr>
        <w:t xml:space="preserve"> </w:t>
      </w:r>
      <w:r w:rsidR="00512FF3" w:rsidRPr="00512FF3">
        <w:rPr>
          <w:rFonts w:ascii="Cambria" w:hAnsi="Cambria"/>
          <w:b/>
          <w:bCs/>
          <w:sz w:val="26"/>
          <w:szCs w:val="26"/>
          <w:lang w:val="en-AU"/>
        </w:rPr>
        <w:t>2</w:t>
      </w:r>
      <w:r w:rsidR="00595EF9" w:rsidRPr="00512FF3">
        <w:rPr>
          <w:rFonts w:ascii="Cambria" w:hAnsi="Cambria"/>
          <w:b/>
          <w:bCs/>
          <w:sz w:val="26"/>
          <w:szCs w:val="26"/>
          <w:lang w:val="en-AU"/>
        </w:rPr>
        <w:t>.</w:t>
      </w:r>
      <w:r w:rsidR="008167D0">
        <w:rPr>
          <w:rFonts w:ascii="Cambria" w:hAnsi="Cambria"/>
          <w:b/>
          <w:bCs/>
          <w:sz w:val="26"/>
          <w:szCs w:val="26"/>
          <w:lang w:val="en-AU"/>
        </w:rPr>
        <w:t>5</w:t>
      </w:r>
      <w:r w:rsidR="003D1E42" w:rsidRPr="00512FF3">
        <w:rPr>
          <w:rFonts w:ascii="Cambria" w:hAnsi="Cambria"/>
          <w:b/>
          <w:bCs/>
          <w:sz w:val="26"/>
          <w:szCs w:val="26"/>
          <w:lang w:val="en-AU"/>
        </w:rPr>
        <w:t xml:space="preserve"> </w:t>
      </w:r>
      <w:bookmarkStart w:id="2" w:name="_Toc42864441"/>
      <w:r w:rsidR="00512FF3" w:rsidRPr="00512FF3">
        <w:rPr>
          <w:rFonts w:ascii="Cambria" w:hAnsi="Cambria"/>
          <w:b/>
          <w:bCs/>
          <w:sz w:val="26"/>
          <w:szCs w:val="26"/>
          <w:lang w:val="en-AU"/>
        </w:rPr>
        <w:t>Phase 4: acquisition of the solution</w:t>
      </w:r>
      <w:bookmarkEnd w:id="2"/>
      <w:r w:rsidR="00512FF3" w:rsidRPr="003E1D93">
        <w:rPr>
          <w:lang w:val="en-GB" w:bidi="en-GB"/>
        </w:rPr>
        <w:t xml:space="preserve"> </w:t>
      </w:r>
    </w:p>
    <w:p w14:paraId="435C4159" w14:textId="3FE0B03B" w:rsidR="00512FF3" w:rsidRDefault="00B71127" w:rsidP="00512FF3">
      <w:pPr>
        <w:rPr>
          <w:lang w:val="en-GB" w:bidi="en-GB"/>
        </w:rPr>
      </w:pPr>
      <w:r>
        <w:rPr>
          <w:lang w:val="en-GB" w:bidi="en-GB"/>
        </w:rPr>
        <w:t xml:space="preserve">The acquisition of the solution is an option for the </w:t>
      </w:r>
      <w:r w:rsidR="000F3009">
        <w:rPr>
          <w:lang w:val="en-GB" w:bidi="en-GB"/>
        </w:rPr>
        <w:t xml:space="preserve">Contracting Authority </w:t>
      </w:r>
      <w:r>
        <w:rPr>
          <w:lang w:val="en-GB" w:bidi="en-GB"/>
        </w:rPr>
        <w:t>solution, more information regarding t</w:t>
      </w:r>
      <w:r w:rsidR="004C022F">
        <w:rPr>
          <w:lang w:val="en-GB" w:bidi="en-GB"/>
        </w:rPr>
        <w:t>his you will find in Appendix 7</w:t>
      </w:r>
    </w:p>
    <w:p w14:paraId="7D063EA4" w14:textId="12C94334" w:rsidR="00111652" w:rsidRPr="00111652" w:rsidRDefault="00656D8F" w:rsidP="00111652">
      <w:pPr>
        <w:rPr>
          <w:lang w:val="en-AU"/>
        </w:rPr>
      </w:pPr>
      <w:r w:rsidRPr="00512FF3">
        <w:rPr>
          <w:lang w:val="en-AU"/>
        </w:rPr>
        <w:br/>
      </w:r>
      <w:r w:rsidR="00111652" w:rsidRPr="00512FF3">
        <w:rPr>
          <w:rFonts w:ascii="Cambria" w:hAnsi="Cambria"/>
          <w:b/>
          <w:bCs/>
          <w:sz w:val="26"/>
          <w:szCs w:val="26"/>
          <w:lang w:val="en-AU"/>
        </w:rPr>
        <w:t xml:space="preserve">The Agreement </w:t>
      </w:r>
      <w:r w:rsidR="008B7D9D">
        <w:rPr>
          <w:rFonts w:ascii="Cambria" w:hAnsi="Cambria"/>
          <w:b/>
          <w:bCs/>
          <w:sz w:val="26"/>
          <w:szCs w:val="26"/>
          <w:lang w:val="en-AU"/>
        </w:rPr>
        <w:t>clause</w:t>
      </w:r>
      <w:r w:rsidR="00111652" w:rsidRPr="00512FF3">
        <w:rPr>
          <w:rFonts w:ascii="Cambria" w:hAnsi="Cambria"/>
          <w:b/>
          <w:bCs/>
          <w:sz w:val="26"/>
          <w:szCs w:val="26"/>
          <w:lang w:val="en-AU"/>
        </w:rPr>
        <w:t xml:space="preserve"> </w:t>
      </w:r>
      <w:r w:rsidR="00111652">
        <w:rPr>
          <w:rFonts w:ascii="Cambria" w:hAnsi="Cambria"/>
          <w:b/>
          <w:bCs/>
          <w:sz w:val="26"/>
          <w:szCs w:val="26"/>
          <w:lang w:val="en-AU"/>
        </w:rPr>
        <w:t>9</w:t>
      </w:r>
      <w:r w:rsidR="00111652" w:rsidRPr="00512FF3">
        <w:rPr>
          <w:rFonts w:ascii="Cambria" w:hAnsi="Cambria"/>
          <w:b/>
          <w:bCs/>
          <w:sz w:val="26"/>
          <w:szCs w:val="26"/>
          <w:lang w:val="en-AU"/>
        </w:rPr>
        <w:t xml:space="preserve">.1 </w:t>
      </w:r>
      <w:bookmarkStart w:id="3" w:name="_Toc42864466"/>
      <w:r w:rsidR="00111652" w:rsidRPr="00111652">
        <w:rPr>
          <w:rFonts w:ascii="Cambria" w:hAnsi="Cambria"/>
          <w:b/>
          <w:bCs/>
          <w:sz w:val="26"/>
          <w:szCs w:val="26"/>
          <w:lang w:val="en-AU"/>
        </w:rPr>
        <w:t>General external legal requirements and measures</w:t>
      </w:r>
      <w:bookmarkEnd w:id="3"/>
    </w:p>
    <w:p w14:paraId="0A0FE4C5" w14:textId="3DE04FD9" w:rsidR="00111652" w:rsidRPr="00111652" w:rsidRDefault="00111652" w:rsidP="00FA7CDF">
      <w:pPr>
        <w:rPr>
          <w:lang w:val="en-AU"/>
        </w:rPr>
      </w:pPr>
      <w:r w:rsidRPr="003E1D93">
        <w:rPr>
          <w:lang w:val="en-GB" w:bidi="en-GB"/>
        </w:rPr>
        <w:t>The Contracting Authority shall, in Appendix 1, identify which legal or party-specific requirements are of relevance to the entering into and implementation of this Agreement. The Contracting Authority is responsible for specifying any relevant functional and security requirements applicable to the deliverable in Appendix 1.</w:t>
      </w:r>
    </w:p>
    <w:p w14:paraId="1EC818A9" w14:textId="77777777" w:rsidR="0095157A" w:rsidRPr="00111652" w:rsidRDefault="0095157A" w:rsidP="00111652">
      <w:pPr>
        <w:rPr>
          <w:lang w:val="en-AU"/>
        </w:rPr>
      </w:pPr>
    </w:p>
    <w:p w14:paraId="7D66BC9E" w14:textId="77777777" w:rsidR="00B71127" w:rsidRPr="00BA5834" w:rsidRDefault="00B71127">
      <w:pPr>
        <w:rPr>
          <w:rFonts w:cs="Arial"/>
          <w:sz w:val="36"/>
          <w:szCs w:val="36"/>
          <w:lang w:val="en-GB"/>
        </w:rPr>
      </w:pPr>
      <w:r w:rsidRPr="00BA5834">
        <w:rPr>
          <w:lang w:val="en-GB"/>
        </w:rPr>
        <w:br w:type="page"/>
      </w:r>
    </w:p>
    <w:p w14:paraId="695F0690" w14:textId="77777777" w:rsidR="00EE6CD2" w:rsidRPr="00B71127" w:rsidRDefault="007A295B" w:rsidP="00507DDD">
      <w:pPr>
        <w:pStyle w:val="Overskrift1"/>
        <w:rPr>
          <w:lang w:val="en-AU"/>
        </w:rPr>
      </w:pPr>
      <w:bookmarkStart w:id="4" w:name="_Toc56434454"/>
      <w:r w:rsidRPr="00B71127">
        <w:rPr>
          <w:lang w:val="en-AU"/>
        </w:rPr>
        <w:lastRenderedPageBreak/>
        <w:t xml:space="preserve">Appendix </w:t>
      </w:r>
      <w:r w:rsidR="00EE6CD2" w:rsidRPr="00B71127">
        <w:rPr>
          <w:lang w:val="en-AU"/>
        </w:rPr>
        <w:t>2</w:t>
      </w:r>
      <w:r w:rsidR="00C302A9" w:rsidRPr="00B71127">
        <w:rPr>
          <w:lang w:val="en-AU"/>
        </w:rPr>
        <w:t>:</w:t>
      </w:r>
      <w:r w:rsidR="00EE6CD2" w:rsidRPr="00B71127">
        <w:rPr>
          <w:lang w:val="en-AU"/>
        </w:rPr>
        <w:t xml:space="preserve"> </w:t>
      </w:r>
      <w:r w:rsidRPr="00B71127">
        <w:rPr>
          <w:lang w:val="en-AU"/>
        </w:rPr>
        <w:t>Description of the Partner’s solution</w:t>
      </w:r>
      <w:bookmarkEnd w:id="4"/>
    </w:p>
    <w:p w14:paraId="7D8BA43E" w14:textId="77777777" w:rsidR="00A2181C" w:rsidRPr="00B71127" w:rsidRDefault="00A2181C">
      <w:pPr>
        <w:rPr>
          <w:rFonts w:cs="Arial"/>
          <w:lang w:val="en-AU"/>
        </w:rPr>
      </w:pPr>
    </w:p>
    <w:p w14:paraId="7128C7DF" w14:textId="77777777" w:rsidR="006C607B" w:rsidRPr="00C14907" w:rsidRDefault="007A295B" w:rsidP="004250C1">
      <w:pPr>
        <w:rPr>
          <w:i/>
          <w:sz w:val="20"/>
          <w:szCs w:val="20"/>
          <w:lang w:val="en-AU"/>
        </w:rPr>
      </w:pPr>
      <w:r w:rsidRPr="00C14907">
        <w:rPr>
          <w:i/>
          <w:sz w:val="20"/>
          <w:szCs w:val="20"/>
          <w:lang w:val="en-AU"/>
        </w:rPr>
        <w:t xml:space="preserve">The </w:t>
      </w:r>
      <w:r w:rsidR="00B71127">
        <w:rPr>
          <w:i/>
          <w:sz w:val="20"/>
          <w:szCs w:val="20"/>
          <w:lang w:val="en-AU"/>
        </w:rPr>
        <w:t>Partner</w:t>
      </w:r>
      <w:r w:rsidRPr="00C14907">
        <w:rPr>
          <w:i/>
          <w:sz w:val="20"/>
          <w:szCs w:val="20"/>
          <w:lang w:val="en-AU"/>
        </w:rPr>
        <w:t xml:space="preserve"> shall, based on appendix 1 (The Contracting Authority’s description of needs and </w:t>
      </w:r>
      <w:r w:rsidR="00C14907" w:rsidRPr="00C14907">
        <w:rPr>
          <w:i/>
          <w:sz w:val="20"/>
          <w:szCs w:val="20"/>
          <w:lang w:val="en-AU"/>
        </w:rPr>
        <w:t>requirements</w:t>
      </w:r>
      <w:r w:rsidRPr="00C14907">
        <w:rPr>
          <w:i/>
          <w:sz w:val="20"/>
          <w:szCs w:val="20"/>
          <w:lang w:val="en-AU"/>
        </w:rPr>
        <w:t>), describe their solution here.</w:t>
      </w:r>
      <w:r w:rsidR="00C14907">
        <w:rPr>
          <w:i/>
          <w:sz w:val="20"/>
          <w:szCs w:val="20"/>
          <w:lang w:val="en-AU"/>
        </w:rPr>
        <w:t xml:space="preserve"> The description</w:t>
      </w:r>
      <w:r w:rsidR="00B71127">
        <w:rPr>
          <w:i/>
          <w:sz w:val="20"/>
          <w:szCs w:val="20"/>
          <w:lang w:val="en-AU"/>
        </w:rPr>
        <w:t xml:space="preserve"> in attachment 1 and 2 to Appendix 1</w:t>
      </w:r>
      <w:r w:rsidR="00C14907">
        <w:rPr>
          <w:i/>
          <w:sz w:val="20"/>
          <w:szCs w:val="20"/>
          <w:lang w:val="en-AU"/>
        </w:rPr>
        <w:t xml:space="preserve"> should be the basis </w:t>
      </w:r>
      <w:r w:rsidR="00B71127">
        <w:rPr>
          <w:i/>
          <w:sz w:val="20"/>
          <w:szCs w:val="20"/>
          <w:lang w:val="en-AU"/>
        </w:rPr>
        <w:t>for the solution.</w:t>
      </w:r>
    </w:p>
    <w:p w14:paraId="44889ED6" w14:textId="77777777" w:rsidR="007A295B" w:rsidRPr="00C14907" w:rsidRDefault="007A295B" w:rsidP="004250C1">
      <w:pPr>
        <w:rPr>
          <w:i/>
          <w:sz w:val="20"/>
          <w:szCs w:val="20"/>
          <w:lang w:val="en-AU"/>
        </w:rPr>
      </w:pPr>
    </w:p>
    <w:p w14:paraId="48425614" w14:textId="77777777" w:rsidR="004250C1" w:rsidRPr="007A295B" w:rsidRDefault="00B71127" w:rsidP="004250C1">
      <w:pPr>
        <w:rPr>
          <w:i/>
          <w:color w:val="FF0000"/>
          <w:sz w:val="20"/>
          <w:szCs w:val="20"/>
          <w:lang w:val="en-AU"/>
        </w:rPr>
      </w:pPr>
      <w:r>
        <w:rPr>
          <w:i/>
          <w:sz w:val="20"/>
          <w:szCs w:val="20"/>
          <w:lang w:val="en-AU"/>
        </w:rPr>
        <w:t>The Partner</w:t>
      </w:r>
      <w:r w:rsidR="007A295B" w:rsidRPr="007A295B">
        <w:rPr>
          <w:i/>
          <w:sz w:val="20"/>
          <w:szCs w:val="20"/>
          <w:lang w:val="en-AU"/>
        </w:rPr>
        <w:t xml:space="preserve"> shou</w:t>
      </w:r>
      <w:r w:rsidR="007A295B">
        <w:rPr>
          <w:i/>
          <w:sz w:val="20"/>
          <w:szCs w:val="20"/>
          <w:lang w:val="en-AU"/>
        </w:rPr>
        <w:t>l</w:t>
      </w:r>
      <w:r w:rsidR="007A295B" w:rsidRPr="007A295B">
        <w:rPr>
          <w:i/>
          <w:sz w:val="20"/>
          <w:szCs w:val="20"/>
          <w:lang w:val="en-AU"/>
        </w:rPr>
        <w:t xml:space="preserve">d be aware that any deviation, reservations or other changes in appendix 2 from the Contraction Authority’s </w:t>
      </w:r>
      <w:r>
        <w:rPr>
          <w:i/>
          <w:sz w:val="20"/>
          <w:szCs w:val="20"/>
          <w:lang w:val="en-AU"/>
        </w:rPr>
        <w:t>Appendix 1 “</w:t>
      </w:r>
      <w:r w:rsidR="007A295B" w:rsidRPr="007A295B">
        <w:rPr>
          <w:i/>
          <w:sz w:val="20"/>
          <w:szCs w:val="20"/>
          <w:lang w:val="en-AU"/>
        </w:rPr>
        <w:t>description of needs and requirements</w:t>
      </w:r>
      <w:r>
        <w:rPr>
          <w:i/>
          <w:sz w:val="20"/>
          <w:szCs w:val="20"/>
          <w:lang w:val="en-AU"/>
        </w:rPr>
        <w:t>”</w:t>
      </w:r>
      <w:r w:rsidR="007A295B" w:rsidRPr="007A295B">
        <w:rPr>
          <w:i/>
          <w:sz w:val="20"/>
          <w:szCs w:val="20"/>
          <w:lang w:val="en-AU"/>
        </w:rPr>
        <w:t xml:space="preserve"> when handing in the tender can result in rejection of the tender by the Contract Authority.</w:t>
      </w:r>
      <w:r w:rsidR="007A295B" w:rsidRPr="007A295B">
        <w:rPr>
          <w:i/>
          <w:color w:val="FF0000"/>
          <w:sz w:val="20"/>
          <w:szCs w:val="20"/>
          <w:lang w:val="en-AU"/>
        </w:rPr>
        <w:t xml:space="preserve"> </w:t>
      </w:r>
    </w:p>
    <w:p w14:paraId="31B67E26" w14:textId="0839F34D" w:rsidR="00785B83" w:rsidRDefault="00785B83" w:rsidP="000C40F7">
      <w:pPr>
        <w:pStyle w:val="Overskrift2"/>
        <w:rPr>
          <w:lang w:val="en-AU"/>
        </w:rPr>
      </w:pPr>
      <w:r>
        <w:rPr>
          <w:lang w:val="en-AU"/>
        </w:rPr>
        <w:t xml:space="preserve">The Partners description of their solution to the contracting authority’s description of need. </w:t>
      </w:r>
    </w:p>
    <w:p w14:paraId="1762A18F" w14:textId="63D3EF38" w:rsidR="002D664B" w:rsidRDefault="002D664B" w:rsidP="00785B83">
      <w:pPr>
        <w:rPr>
          <w:lang w:val="en-AU"/>
        </w:rPr>
      </w:pPr>
    </w:p>
    <w:p w14:paraId="548D2E8E" w14:textId="2B3CC8DF" w:rsidR="002D664B" w:rsidRPr="002D664B" w:rsidRDefault="002D664B" w:rsidP="00785B83">
      <w:pPr>
        <w:rPr>
          <w:b/>
          <w:lang w:val="en-AU"/>
        </w:rPr>
      </w:pPr>
      <w:r w:rsidRPr="002D664B">
        <w:rPr>
          <w:b/>
          <w:lang w:val="en-AU"/>
        </w:rPr>
        <w:t>Awarding criteria 1; The effect of the solution</w:t>
      </w:r>
    </w:p>
    <w:p w14:paraId="32378C78" w14:textId="4AC8E0BD" w:rsidR="00785B83" w:rsidRPr="00764578" w:rsidRDefault="00785B83" w:rsidP="00785B83">
      <w:pPr>
        <w:rPr>
          <w:i/>
          <w:lang w:val="en-AU"/>
        </w:rPr>
      </w:pPr>
      <w:r w:rsidRPr="00764578">
        <w:rPr>
          <w:i/>
          <w:lang w:val="en-AU"/>
        </w:rPr>
        <w:t>Initially the Partner should give a short description of the concept they are offering</w:t>
      </w:r>
      <w:r w:rsidR="00123F98" w:rsidRPr="00764578">
        <w:rPr>
          <w:i/>
          <w:lang w:val="en-AU"/>
        </w:rPr>
        <w:t>, including the technology readiness level (TRL).</w:t>
      </w:r>
    </w:p>
    <w:p w14:paraId="5FE5351D" w14:textId="59C28AFE" w:rsidR="00785B83" w:rsidRDefault="00785B83" w:rsidP="000C40F7">
      <w:pPr>
        <w:pStyle w:val="Overskrift2"/>
        <w:rPr>
          <w:rFonts w:ascii="Arial" w:hAnsi="Arial"/>
          <w:b w:val="0"/>
          <w:bCs w:val="0"/>
          <w:sz w:val="22"/>
          <w:szCs w:val="24"/>
          <w:lang w:val="en-AU"/>
        </w:rPr>
      </w:pPr>
      <w:r w:rsidRPr="00785B83">
        <w:rPr>
          <w:rFonts w:ascii="Arial" w:hAnsi="Arial"/>
          <w:b w:val="0"/>
          <w:bCs w:val="0"/>
          <w:sz w:val="22"/>
          <w:szCs w:val="24"/>
          <w:lang w:val="en-AU"/>
        </w:rPr>
        <w:t>The Partners response</w:t>
      </w:r>
      <w:r>
        <w:rPr>
          <w:rFonts w:ascii="Arial" w:hAnsi="Arial"/>
          <w:b w:val="0"/>
          <w:bCs w:val="0"/>
          <w:sz w:val="22"/>
          <w:szCs w:val="24"/>
          <w:lang w:val="en-AU"/>
        </w:rPr>
        <w:t>:</w:t>
      </w:r>
    </w:p>
    <w:p w14:paraId="175B0CA4" w14:textId="1DCBEA13" w:rsidR="00785B83" w:rsidRDefault="00785B83" w:rsidP="00785B83">
      <w:pPr>
        <w:rPr>
          <w:lang w:val="en-AU"/>
        </w:rPr>
      </w:pPr>
    </w:p>
    <w:p w14:paraId="57ABDBDD" w14:textId="1BADCA17" w:rsidR="008C12CB" w:rsidRPr="00764578" w:rsidRDefault="0052093F" w:rsidP="00785B83">
      <w:pPr>
        <w:rPr>
          <w:i/>
          <w:lang w:val="en-GB"/>
        </w:rPr>
      </w:pPr>
      <w:r w:rsidRPr="00764578">
        <w:rPr>
          <w:i/>
          <w:lang w:val="en-GB"/>
        </w:rPr>
        <w:t>Description o</w:t>
      </w:r>
      <w:r w:rsidR="00D06F61" w:rsidRPr="00764578">
        <w:rPr>
          <w:i/>
          <w:lang w:val="en-GB"/>
        </w:rPr>
        <w:t xml:space="preserve">n how the concept will cover the needs and give added value to the </w:t>
      </w:r>
      <w:r w:rsidRPr="00764578">
        <w:rPr>
          <w:i/>
          <w:lang w:val="en-GB"/>
        </w:rPr>
        <w:t xml:space="preserve">overall </w:t>
      </w:r>
      <w:r w:rsidR="00D06F61" w:rsidRPr="00764578">
        <w:rPr>
          <w:i/>
          <w:lang w:val="en-GB"/>
        </w:rPr>
        <w:t>objective (cf. appendix 1A)</w:t>
      </w:r>
    </w:p>
    <w:p w14:paraId="32F0A034" w14:textId="77777777" w:rsidR="00D06F61" w:rsidRDefault="00D06F61" w:rsidP="00785B83">
      <w:pPr>
        <w:rPr>
          <w:lang w:val="en-GB"/>
        </w:rPr>
      </w:pPr>
    </w:p>
    <w:p w14:paraId="2BC676E3" w14:textId="2FF16E83" w:rsidR="008C12CB" w:rsidRDefault="008C12CB" w:rsidP="00785B83">
      <w:pPr>
        <w:rPr>
          <w:lang w:val="en-AU"/>
        </w:rPr>
      </w:pPr>
      <w:r>
        <w:rPr>
          <w:lang w:val="en-GB"/>
        </w:rPr>
        <w:t>The Partners response:</w:t>
      </w:r>
    </w:p>
    <w:p w14:paraId="413C2624" w14:textId="60433EC4" w:rsidR="007C2F92" w:rsidRDefault="007C2F92" w:rsidP="00785B83">
      <w:pPr>
        <w:rPr>
          <w:lang w:val="en-AU"/>
        </w:rPr>
      </w:pPr>
    </w:p>
    <w:p w14:paraId="0ECBD41A" w14:textId="3BCEBDA4" w:rsidR="00D06F61" w:rsidRPr="00764578" w:rsidRDefault="00D06F61" w:rsidP="00785B83">
      <w:pPr>
        <w:rPr>
          <w:i/>
          <w:lang w:val="en-AU"/>
        </w:rPr>
      </w:pPr>
      <w:r w:rsidRPr="00764578">
        <w:rPr>
          <w:i/>
          <w:lang w:val="en-AU"/>
        </w:rPr>
        <w:t>Description on how the concept will cover the needs and give added value to the part objectives, including but not limited to the sub objectives</w:t>
      </w:r>
      <w:r w:rsidR="00C60FDD" w:rsidRPr="00764578">
        <w:rPr>
          <w:i/>
          <w:lang w:val="en-AU"/>
        </w:rPr>
        <w:t xml:space="preserve"> (1-13)</w:t>
      </w:r>
      <w:r w:rsidRPr="00764578">
        <w:rPr>
          <w:i/>
          <w:lang w:val="en-AU"/>
        </w:rPr>
        <w:t xml:space="preserve"> listed under the part objectives (cf. appendix 1A)</w:t>
      </w:r>
    </w:p>
    <w:p w14:paraId="7DC69CB3" w14:textId="77777777" w:rsidR="000949FA" w:rsidRDefault="000949FA" w:rsidP="00785B83">
      <w:pPr>
        <w:rPr>
          <w:lang w:val="en-AU"/>
        </w:rPr>
      </w:pPr>
    </w:p>
    <w:p w14:paraId="2ABC5E02" w14:textId="143368C0" w:rsidR="00785B83" w:rsidRDefault="00785B83" w:rsidP="00785B83">
      <w:pPr>
        <w:rPr>
          <w:lang w:val="en"/>
        </w:rPr>
      </w:pPr>
      <w:r>
        <w:rPr>
          <w:lang w:val="en-AU"/>
        </w:rPr>
        <w:t xml:space="preserve">O1 - </w:t>
      </w:r>
      <w:r>
        <w:rPr>
          <w:lang w:val="en"/>
        </w:rPr>
        <w:t>Increase the robustness of the support tool</w:t>
      </w:r>
      <w:r w:rsidR="00C60FDD">
        <w:rPr>
          <w:lang w:val="en"/>
        </w:rPr>
        <w:t xml:space="preserve"> (sub objectives 1-5)</w:t>
      </w:r>
    </w:p>
    <w:p w14:paraId="0D69597F" w14:textId="432A9C80" w:rsidR="00785B83" w:rsidRDefault="00785B83" w:rsidP="00785B83">
      <w:pPr>
        <w:rPr>
          <w:lang w:val="en"/>
        </w:rPr>
      </w:pPr>
    </w:p>
    <w:p w14:paraId="54C2A86D" w14:textId="7AE815B3" w:rsidR="00785B83" w:rsidRDefault="002D664B" w:rsidP="00785B83">
      <w:pPr>
        <w:rPr>
          <w:lang w:val="en"/>
        </w:rPr>
      </w:pPr>
      <w:r>
        <w:rPr>
          <w:lang w:val="en"/>
        </w:rPr>
        <w:t xml:space="preserve">The </w:t>
      </w:r>
      <w:r w:rsidR="00785B83">
        <w:rPr>
          <w:lang w:val="en"/>
        </w:rPr>
        <w:t>Partners response:</w:t>
      </w:r>
    </w:p>
    <w:p w14:paraId="0F219478" w14:textId="564C2200" w:rsidR="00785B83" w:rsidRDefault="00785B83" w:rsidP="00785B83">
      <w:pPr>
        <w:rPr>
          <w:lang w:val="en"/>
        </w:rPr>
      </w:pPr>
    </w:p>
    <w:p w14:paraId="12E2513A" w14:textId="797CF706" w:rsidR="00785B83" w:rsidRDefault="00785B83" w:rsidP="00785B83">
      <w:pPr>
        <w:rPr>
          <w:szCs w:val="22"/>
          <w:lang w:val="en"/>
        </w:rPr>
      </w:pPr>
      <w:r>
        <w:rPr>
          <w:lang w:val="en"/>
        </w:rPr>
        <w:t xml:space="preserve">O2 </w:t>
      </w:r>
      <w:r w:rsidR="00D06F61">
        <w:rPr>
          <w:lang w:val="en"/>
        </w:rPr>
        <w:t>–</w:t>
      </w:r>
      <w:r>
        <w:rPr>
          <w:lang w:val="en"/>
        </w:rPr>
        <w:t xml:space="preserve"> Notif</w:t>
      </w:r>
      <w:r w:rsidR="00D06F61">
        <w:rPr>
          <w:lang w:val="en"/>
        </w:rPr>
        <w:t xml:space="preserve">ication to relevant personnel </w:t>
      </w:r>
      <w:r w:rsidR="00C60FDD">
        <w:rPr>
          <w:lang w:val="en"/>
        </w:rPr>
        <w:t>(sub objective 6-11)</w:t>
      </w:r>
    </w:p>
    <w:p w14:paraId="41C13EDB" w14:textId="2533A883" w:rsidR="00785B83" w:rsidRDefault="00785B83" w:rsidP="00785B83">
      <w:pPr>
        <w:rPr>
          <w:lang w:val="en"/>
        </w:rPr>
      </w:pPr>
    </w:p>
    <w:p w14:paraId="49D46E60" w14:textId="0E958143" w:rsidR="00785B83" w:rsidRDefault="002D664B" w:rsidP="00785B83">
      <w:pPr>
        <w:rPr>
          <w:lang w:val="en"/>
        </w:rPr>
      </w:pPr>
      <w:r>
        <w:rPr>
          <w:lang w:val="en"/>
        </w:rPr>
        <w:t xml:space="preserve">The </w:t>
      </w:r>
      <w:r w:rsidR="00785B83">
        <w:rPr>
          <w:lang w:val="en"/>
        </w:rPr>
        <w:t>Partners response:</w:t>
      </w:r>
    </w:p>
    <w:p w14:paraId="3ABBBCE2" w14:textId="18584889" w:rsidR="00785B83" w:rsidRDefault="00785B83" w:rsidP="00785B83">
      <w:pPr>
        <w:rPr>
          <w:lang w:val="en"/>
        </w:rPr>
      </w:pPr>
    </w:p>
    <w:p w14:paraId="0DE36379" w14:textId="5F8C118A" w:rsidR="00785B83" w:rsidRDefault="00785B83" w:rsidP="00785B83">
      <w:pPr>
        <w:rPr>
          <w:lang w:val="en-GB"/>
        </w:rPr>
      </w:pPr>
      <w:r>
        <w:rPr>
          <w:lang w:val="en"/>
        </w:rPr>
        <w:t xml:space="preserve">O3 - </w:t>
      </w:r>
      <w:r>
        <w:rPr>
          <w:lang w:val="en-GB"/>
        </w:rPr>
        <w:t xml:space="preserve">Provide </w:t>
      </w:r>
      <w:r w:rsidR="005F77E6">
        <w:rPr>
          <w:lang w:val="en-GB"/>
        </w:rPr>
        <w:t xml:space="preserve">relevant </w:t>
      </w:r>
      <w:r>
        <w:rPr>
          <w:lang w:val="en-GB"/>
        </w:rPr>
        <w:t xml:space="preserve">data </w:t>
      </w:r>
      <w:r w:rsidR="005F77E6">
        <w:rPr>
          <w:lang w:val="en-GB"/>
        </w:rPr>
        <w:t>of</w:t>
      </w:r>
      <w:r w:rsidR="000949FA">
        <w:rPr>
          <w:lang w:val="en-GB"/>
        </w:rPr>
        <w:t xml:space="preserve"> the vessel</w:t>
      </w:r>
      <w:r>
        <w:rPr>
          <w:lang w:val="en-GB"/>
        </w:rPr>
        <w:t xml:space="preserve"> </w:t>
      </w:r>
      <w:r w:rsidR="00C60FDD">
        <w:rPr>
          <w:lang w:val="en-GB"/>
        </w:rPr>
        <w:t>(sub objective 12-13)</w:t>
      </w:r>
    </w:p>
    <w:p w14:paraId="09194A9D" w14:textId="472AF562" w:rsidR="00785B83" w:rsidRDefault="00785B83" w:rsidP="00785B83">
      <w:pPr>
        <w:rPr>
          <w:lang w:val="en-GB"/>
        </w:rPr>
      </w:pPr>
    </w:p>
    <w:p w14:paraId="56148BA3" w14:textId="5141B86C" w:rsidR="00785B83" w:rsidRDefault="002D664B" w:rsidP="00785B83">
      <w:pPr>
        <w:rPr>
          <w:lang w:val="en-GB"/>
        </w:rPr>
      </w:pPr>
      <w:r>
        <w:rPr>
          <w:lang w:val="en-GB"/>
        </w:rPr>
        <w:t xml:space="preserve">The </w:t>
      </w:r>
      <w:r w:rsidR="00785B83">
        <w:rPr>
          <w:lang w:val="en-GB"/>
        </w:rPr>
        <w:t>Partners response:</w:t>
      </w:r>
    </w:p>
    <w:p w14:paraId="75FEF729" w14:textId="5613CC90" w:rsidR="00785B83" w:rsidRDefault="00785B83" w:rsidP="00785B83">
      <w:pPr>
        <w:rPr>
          <w:lang w:val="en-GB"/>
        </w:rPr>
      </w:pPr>
    </w:p>
    <w:p w14:paraId="509BA1AE" w14:textId="39264E0A" w:rsidR="00D06F61" w:rsidRPr="00764578" w:rsidRDefault="00D06F61" w:rsidP="00785B83">
      <w:pPr>
        <w:rPr>
          <w:i/>
          <w:lang w:val="en-GB"/>
        </w:rPr>
      </w:pPr>
      <w:r w:rsidRPr="00764578">
        <w:rPr>
          <w:i/>
          <w:lang w:val="en-GB"/>
        </w:rPr>
        <w:t>Description on how the concept will cover the needs and give added value to the pilot in the different pilot operations</w:t>
      </w:r>
      <w:r w:rsidR="00BE16AA">
        <w:rPr>
          <w:i/>
          <w:lang w:val="en-GB"/>
        </w:rPr>
        <w:t xml:space="preserve"> (cf. appendix 1A)</w:t>
      </w:r>
      <w:r w:rsidR="0025418C" w:rsidRPr="00764578">
        <w:rPr>
          <w:i/>
          <w:lang w:val="en-GB"/>
        </w:rPr>
        <w:t>:</w:t>
      </w:r>
    </w:p>
    <w:p w14:paraId="6022C414" w14:textId="77777777" w:rsidR="0025418C" w:rsidRDefault="0025418C" w:rsidP="00785B83">
      <w:pPr>
        <w:rPr>
          <w:lang w:val="en-GB"/>
        </w:rPr>
      </w:pPr>
    </w:p>
    <w:p w14:paraId="7A60C9ED" w14:textId="39949513" w:rsidR="00963BB9" w:rsidRDefault="0025418C" w:rsidP="00785B83">
      <w:pPr>
        <w:rPr>
          <w:lang w:val="en"/>
        </w:rPr>
      </w:pPr>
      <w:r>
        <w:rPr>
          <w:lang w:val="en"/>
        </w:rPr>
        <w:t>Wh</w:t>
      </w:r>
      <w:r w:rsidR="00123F98">
        <w:rPr>
          <w:lang w:val="en"/>
        </w:rPr>
        <w:t>en conducting r</w:t>
      </w:r>
      <w:r w:rsidR="00963BB9">
        <w:rPr>
          <w:lang w:val="en"/>
        </w:rPr>
        <w:t>egular pilotage</w:t>
      </w:r>
      <w:r w:rsidR="00123F98">
        <w:rPr>
          <w:lang w:val="en"/>
        </w:rPr>
        <w:t xml:space="preserve"> </w:t>
      </w:r>
    </w:p>
    <w:p w14:paraId="75530BE6" w14:textId="30814781" w:rsidR="00963BB9" w:rsidRDefault="00963BB9" w:rsidP="00785B83">
      <w:pPr>
        <w:rPr>
          <w:lang w:val="en"/>
        </w:rPr>
      </w:pPr>
    </w:p>
    <w:p w14:paraId="6AA0E65E" w14:textId="40D6C159" w:rsidR="00963BB9" w:rsidRDefault="002D664B" w:rsidP="00785B83">
      <w:pPr>
        <w:rPr>
          <w:lang w:val="en"/>
        </w:rPr>
      </w:pPr>
      <w:r>
        <w:rPr>
          <w:lang w:val="en"/>
        </w:rPr>
        <w:t>The P</w:t>
      </w:r>
      <w:r w:rsidR="00963BB9">
        <w:rPr>
          <w:lang w:val="en"/>
        </w:rPr>
        <w:t>artners response:</w:t>
      </w:r>
    </w:p>
    <w:p w14:paraId="04F2FC4E" w14:textId="77777777" w:rsidR="0025418C" w:rsidRDefault="0025418C" w:rsidP="00785B83">
      <w:pPr>
        <w:rPr>
          <w:lang w:val="en"/>
        </w:rPr>
      </w:pPr>
    </w:p>
    <w:p w14:paraId="1FFB9B51" w14:textId="492304BD" w:rsidR="00963BB9" w:rsidRDefault="0025418C" w:rsidP="00785B83">
      <w:pPr>
        <w:rPr>
          <w:lang w:val="en"/>
        </w:rPr>
      </w:pPr>
      <w:r>
        <w:rPr>
          <w:lang w:val="en"/>
        </w:rPr>
        <w:t>Wh</w:t>
      </w:r>
      <w:r w:rsidR="00123F98">
        <w:rPr>
          <w:lang w:val="en"/>
        </w:rPr>
        <w:t>en conducting p</w:t>
      </w:r>
      <w:r w:rsidR="00963BB9">
        <w:rPr>
          <w:lang w:val="en"/>
        </w:rPr>
        <w:t>ilotage with small margins</w:t>
      </w:r>
    </w:p>
    <w:p w14:paraId="199FBC69" w14:textId="172DC62B" w:rsidR="00963BB9" w:rsidRDefault="00963BB9" w:rsidP="00785B83">
      <w:pPr>
        <w:rPr>
          <w:lang w:val="en"/>
        </w:rPr>
      </w:pPr>
    </w:p>
    <w:p w14:paraId="52182CDF" w14:textId="35F8E6BA" w:rsidR="00963BB9" w:rsidRDefault="002D664B" w:rsidP="00785B83">
      <w:pPr>
        <w:rPr>
          <w:lang w:val="en"/>
        </w:rPr>
      </w:pPr>
      <w:r>
        <w:rPr>
          <w:lang w:val="en"/>
        </w:rPr>
        <w:t>The P</w:t>
      </w:r>
      <w:r w:rsidR="00963BB9">
        <w:rPr>
          <w:lang w:val="en"/>
        </w:rPr>
        <w:t>artners response:</w:t>
      </w:r>
    </w:p>
    <w:p w14:paraId="1D870A1B" w14:textId="3EA9A3D1" w:rsidR="00963BB9" w:rsidRDefault="00963BB9" w:rsidP="00785B83">
      <w:pPr>
        <w:rPr>
          <w:lang w:val="en"/>
        </w:rPr>
      </w:pPr>
    </w:p>
    <w:p w14:paraId="0CFE6684" w14:textId="3DCADBE2" w:rsidR="00963BB9" w:rsidRDefault="0025418C" w:rsidP="00785B83">
      <w:pPr>
        <w:rPr>
          <w:lang w:val="en"/>
        </w:rPr>
      </w:pPr>
      <w:r>
        <w:rPr>
          <w:lang w:val="en"/>
        </w:rPr>
        <w:t>W</w:t>
      </w:r>
      <w:r w:rsidR="00123F98">
        <w:rPr>
          <w:lang w:val="en"/>
        </w:rPr>
        <w:t>hen conducting r</w:t>
      </w:r>
      <w:r w:rsidR="00963BB9">
        <w:rPr>
          <w:lang w:val="en"/>
        </w:rPr>
        <w:t xml:space="preserve">emote navigation assistance </w:t>
      </w:r>
    </w:p>
    <w:p w14:paraId="07975A84" w14:textId="4B14484F" w:rsidR="00963BB9" w:rsidRDefault="00963BB9" w:rsidP="00785B83">
      <w:pPr>
        <w:rPr>
          <w:lang w:val="en"/>
        </w:rPr>
      </w:pPr>
    </w:p>
    <w:p w14:paraId="6426D564" w14:textId="65071FDF" w:rsidR="00963BB9" w:rsidRPr="00785B83" w:rsidRDefault="002D664B" w:rsidP="00785B83">
      <w:pPr>
        <w:rPr>
          <w:lang w:val="en"/>
        </w:rPr>
      </w:pPr>
      <w:r>
        <w:rPr>
          <w:lang w:val="en"/>
        </w:rPr>
        <w:t>The P</w:t>
      </w:r>
      <w:r w:rsidR="00963BB9">
        <w:rPr>
          <w:lang w:val="en"/>
        </w:rPr>
        <w:t>artners response:</w:t>
      </w:r>
    </w:p>
    <w:p w14:paraId="33ED0B0B" w14:textId="365570C7" w:rsidR="000C40F7" w:rsidRPr="00F863F9" w:rsidRDefault="000C40F7" w:rsidP="000C40F7">
      <w:pPr>
        <w:pStyle w:val="Overskrift2"/>
        <w:rPr>
          <w:lang w:val="en-AU"/>
        </w:rPr>
      </w:pPr>
      <w:r w:rsidRPr="00F863F9">
        <w:rPr>
          <w:lang w:val="en-AU"/>
        </w:rPr>
        <w:lastRenderedPageBreak/>
        <w:t xml:space="preserve">The Agreements </w:t>
      </w:r>
      <w:r w:rsidR="008B7D9D">
        <w:rPr>
          <w:lang w:val="en-AU"/>
        </w:rPr>
        <w:t>clause</w:t>
      </w:r>
      <w:r w:rsidRPr="00F863F9">
        <w:rPr>
          <w:lang w:val="en-AU"/>
        </w:rPr>
        <w:t xml:space="preserve"> 1.1 Scope of the Agreement </w:t>
      </w:r>
    </w:p>
    <w:p w14:paraId="27CD6D4E" w14:textId="5BC2CF4A" w:rsidR="00D35768" w:rsidRPr="002434DA" w:rsidRDefault="002434DA" w:rsidP="002434DA">
      <w:pPr>
        <w:pStyle w:val="Overskrift2"/>
        <w:rPr>
          <w:szCs w:val="22"/>
          <w:lang w:val="en-AU"/>
        </w:rPr>
      </w:pPr>
      <w:r w:rsidRPr="002434DA">
        <w:rPr>
          <w:rFonts w:ascii="Arial" w:hAnsi="Arial"/>
          <w:b w:val="0"/>
          <w:bCs w:val="0"/>
          <w:sz w:val="22"/>
          <w:szCs w:val="24"/>
          <w:lang w:val="en-AU"/>
        </w:rPr>
        <w:t>O</w:t>
      </w:r>
      <w:r w:rsidR="006454F7" w:rsidRPr="002434DA">
        <w:rPr>
          <w:rFonts w:ascii="Arial" w:hAnsi="Arial"/>
          <w:b w:val="0"/>
          <w:bCs w:val="0"/>
          <w:sz w:val="22"/>
          <w:szCs w:val="24"/>
          <w:lang w:val="en-AU"/>
        </w:rPr>
        <w:t xml:space="preserve">bvious </w:t>
      </w:r>
      <w:r w:rsidR="00E61344">
        <w:rPr>
          <w:rFonts w:ascii="Arial" w:hAnsi="Arial"/>
          <w:b w:val="0"/>
          <w:bCs w:val="0"/>
          <w:sz w:val="22"/>
          <w:szCs w:val="24"/>
          <w:lang w:val="en-AU"/>
        </w:rPr>
        <w:t>errors or uncertainties</w:t>
      </w:r>
      <w:r w:rsidRPr="002434DA">
        <w:rPr>
          <w:rFonts w:ascii="Arial" w:hAnsi="Arial"/>
          <w:b w:val="0"/>
          <w:bCs w:val="0"/>
          <w:sz w:val="22"/>
          <w:szCs w:val="24"/>
          <w:lang w:val="en-AU"/>
        </w:rPr>
        <w:t xml:space="preserve"> in the Contracting Authority’s specifications:</w:t>
      </w:r>
      <w:r>
        <w:rPr>
          <w:rFonts w:ascii="Arial" w:hAnsi="Arial"/>
          <w:b w:val="0"/>
          <w:bCs w:val="0"/>
          <w:sz w:val="22"/>
          <w:szCs w:val="24"/>
          <w:lang w:val="en-AU"/>
        </w:rPr>
        <w:t xml:space="preserve"> (</w:t>
      </w:r>
      <w:r w:rsidR="00A1694B">
        <w:rPr>
          <w:rFonts w:ascii="Arial" w:hAnsi="Arial"/>
          <w:b w:val="0"/>
          <w:bCs w:val="0"/>
          <w:sz w:val="22"/>
          <w:szCs w:val="24"/>
          <w:lang w:val="en-AU"/>
        </w:rPr>
        <w:t>Should be filled out if there are</w:t>
      </w:r>
      <w:r>
        <w:rPr>
          <w:rFonts w:ascii="Arial" w:hAnsi="Arial"/>
          <w:b w:val="0"/>
          <w:bCs w:val="0"/>
          <w:sz w:val="22"/>
          <w:szCs w:val="24"/>
          <w:lang w:val="en-AU"/>
        </w:rPr>
        <w:t xml:space="preserve"> obvious </w:t>
      </w:r>
      <w:r w:rsidR="00E61344">
        <w:rPr>
          <w:rFonts w:ascii="Arial" w:hAnsi="Arial"/>
          <w:b w:val="0"/>
          <w:bCs w:val="0"/>
          <w:sz w:val="22"/>
          <w:szCs w:val="24"/>
          <w:lang w:val="en-AU"/>
        </w:rPr>
        <w:t>errors or uncertainties</w:t>
      </w:r>
      <w:r>
        <w:rPr>
          <w:rFonts w:ascii="Arial" w:hAnsi="Arial"/>
          <w:b w:val="0"/>
          <w:bCs w:val="0"/>
          <w:sz w:val="22"/>
          <w:szCs w:val="24"/>
          <w:lang w:val="en-AU"/>
        </w:rPr>
        <w:t>)</w:t>
      </w:r>
      <w:r w:rsidRPr="002434DA">
        <w:rPr>
          <w:szCs w:val="22"/>
          <w:lang w:val="en-AU"/>
        </w:rPr>
        <w:t xml:space="preserve"> </w:t>
      </w:r>
    </w:p>
    <w:p w14:paraId="0EE707AE" w14:textId="77777777" w:rsidR="00A72B44" w:rsidRPr="002434DA" w:rsidRDefault="00A72B44" w:rsidP="00A72B44">
      <w:pPr>
        <w:rPr>
          <w:lang w:val="en-AU"/>
        </w:rPr>
      </w:pPr>
    </w:p>
    <w:p w14:paraId="501E567B" w14:textId="18A65B25" w:rsidR="00C14907" w:rsidRPr="00C14907" w:rsidRDefault="00C14907" w:rsidP="00C14907">
      <w:pPr>
        <w:rPr>
          <w:rFonts w:ascii="Cambria" w:hAnsi="Cambria"/>
          <w:b/>
          <w:bCs/>
          <w:sz w:val="26"/>
          <w:szCs w:val="26"/>
          <w:lang w:val="en-AU"/>
        </w:rPr>
      </w:pPr>
      <w:r w:rsidRPr="00512FF3">
        <w:rPr>
          <w:rFonts w:ascii="Cambria" w:hAnsi="Cambria"/>
          <w:b/>
          <w:bCs/>
          <w:sz w:val="26"/>
          <w:szCs w:val="26"/>
          <w:lang w:val="en-AU"/>
        </w:rPr>
        <w:t xml:space="preserve">The Agreement </w:t>
      </w:r>
      <w:r w:rsidR="008B7D9D">
        <w:rPr>
          <w:rFonts w:ascii="Cambria" w:hAnsi="Cambria"/>
          <w:b/>
          <w:bCs/>
          <w:sz w:val="26"/>
          <w:szCs w:val="26"/>
          <w:lang w:val="en-AU"/>
        </w:rPr>
        <w:t>clause</w:t>
      </w:r>
      <w:r w:rsidRPr="00512FF3">
        <w:rPr>
          <w:rFonts w:ascii="Cambria" w:hAnsi="Cambria"/>
          <w:b/>
          <w:bCs/>
          <w:sz w:val="26"/>
          <w:szCs w:val="26"/>
          <w:lang w:val="en-AU"/>
        </w:rPr>
        <w:t xml:space="preserve"> </w:t>
      </w:r>
      <w:r>
        <w:rPr>
          <w:rFonts w:ascii="Cambria" w:hAnsi="Cambria"/>
          <w:b/>
          <w:bCs/>
          <w:sz w:val="26"/>
          <w:szCs w:val="26"/>
          <w:lang w:val="en-AU"/>
        </w:rPr>
        <w:t>5</w:t>
      </w:r>
      <w:r w:rsidRPr="00512FF3">
        <w:rPr>
          <w:rFonts w:ascii="Cambria" w:hAnsi="Cambria"/>
          <w:b/>
          <w:bCs/>
          <w:sz w:val="26"/>
          <w:szCs w:val="26"/>
          <w:lang w:val="en-AU"/>
        </w:rPr>
        <w:t xml:space="preserve">.1 </w:t>
      </w:r>
      <w:bookmarkStart w:id="5" w:name="_Toc42864447"/>
      <w:r w:rsidRPr="00C14907">
        <w:rPr>
          <w:rFonts w:ascii="Cambria" w:hAnsi="Cambria"/>
          <w:b/>
          <w:bCs/>
          <w:sz w:val="26"/>
          <w:szCs w:val="26"/>
          <w:lang w:val="en-AU"/>
        </w:rPr>
        <w:t>The Partner is responsible for their performance</w:t>
      </w:r>
      <w:bookmarkEnd w:id="5"/>
      <w:r w:rsidRPr="00C14907">
        <w:rPr>
          <w:rFonts w:ascii="Cambria" w:hAnsi="Cambria"/>
          <w:b/>
          <w:bCs/>
          <w:sz w:val="26"/>
          <w:szCs w:val="26"/>
          <w:lang w:val="en-AU"/>
        </w:rPr>
        <w:t xml:space="preserve"> </w:t>
      </w:r>
    </w:p>
    <w:p w14:paraId="36E89655" w14:textId="77777777" w:rsidR="00C14907" w:rsidRDefault="00C14907" w:rsidP="00C14907">
      <w:pPr>
        <w:rPr>
          <w:lang w:val="en-GB" w:bidi="en-GB"/>
        </w:rPr>
      </w:pPr>
    </w:p>
    <w:p w14:paraId="13DC1911" w14:textId="77777777" w:rsidR="00C14907" w:rsidRDefault="00C14907" w:rsidP="00C14907">
      <w:pPr>
        <w:rPr>
          <w:lang w:val="en-GB" w:bidi="en-GB"/>
        </w:rPr>
      </w:pPr>
      <w:r>
        <w:rPr>
          <w:lang w:val="en-GB" w:bidi="en-GB"/>
        </w:rPr>
        <w:t>To the extent of which standard software is included in the delivery under sta</w:t>
      </w:r>
      <w:r w:rsidR="00B87474">
        <w:rPr>
          <w:lang w:val="en-GB" w:bidi="en-GB"/>
        </w:rPr>
        <w:t>ndard licence terms, this shall</w:t>
      </w:r>
      <w:r>
        <w:rPr>
          <w:lang w:val="en-GB" w:bidi="en-GB"/>
        </w:rPr>
        <w:t xml:space="preserve"> be reported in this appendix 2. Copy of the licence terms and conditions shall be included in appendix 10. </w:t>
      </w:r>
    </w:p>
    <w:p w14:paraId="7DBA6103" w14:textId="77777777" w:rsidR="002D4CEE" w:rsidRDefault="002D4CEE" w:rsidP="00C14907">
      <w:pPr>
        <w:rPr>
          <w:lang w:val="en-GB" w:bidi="en-GB"/>
        </w:rPr>
      </w:pPr>
    </w:p>
    <w:p w14:paraId="7228A700" w14:textId="18A68A32" w:rsidR="002D4CEE" w:rsidRDefault="002D4CEE" w:rsidP="00C14907">
      <w:pPr>
        <w:rPr>
          <w:lang w:val="en-GB" w:bidi="en-GB"/>
        </w:rPr>
      </w:pPr>
      <w:r w:rsidRPr="003E1D93">
        <w:rPr>
          <w:lang w:val="en-GB" w:bidi="en-GB"/>
        </w:rPr>
        <w:t>If there are discrepancies between the terms of the licence provisions on the right of disposal and this Agreement’s provisions on right of disposal, the Partner shall clearly describe this in Appendix 2.</w:t>
      </w:r>
    </w:p>
    <w:p w14:paraId="1C9B8F08" w14:textId="249F7999" w:rsidR="0062749F" w:rsidRDefault="0062749F" w:rsidP="00C14907">
      <w:pPr>
        <w:rPr>
          <w:lang w:val="en-GB" w:bidi="en-GB"/>
        </w:rPr>
      </w:pPr>
    </w:p>
    <w:p w14:paraId="15089CA8" w14:textId="1A215F6A" w:rsidR="002434DA" w:rsidRDefault="002434DA" w:rsidP="00C14907">
      <w:pPr>
        <w:rPr>
          <w:lang w:val="en-GB" w:bidi="en-GB"/>
        </w:rPr>
      </w:pPr>
      <w:r>
        <w:rPr>
          <w:lang w:val="en-GB" w:bidi="en-GB"/>
        </w:rPr>
        <w:t>The Partners response:</w:t>
      </w:r>
    </w:p>
    <w:p w14:paraId="0D561D42" w14:textId="77777777" w:rsidR="002434DA" w:rsidRDefault="002434DA" w:rsidP="00C14907">
      <w:pPr>
        <w:rPr>
          <w:lang w:val="en-GB" w:bidi="en-GB"/>
        </w:rPr>
      </w:pPr>
    </w:p>
    <w:p w14:paraId="16CAEC44" w14:textId="35C5AE12" w:rsidR="0062749F" w:rsidRPr="00C14907" w:rsidRDefault="0062749F" w:rsidP="0062749F">
      <w:pPr>
        <w:rPr>
          <w:rFonts w:ascii="Cambria" w:hAnsi="Cambria"/>
          <w:b/>
          <w:bCs/>
          <w:sz w:val="26"/>
          <w:szCs w:val="26"/>
          <w:lang w:val="en-AU"/>
        </w:rPr>
      </w:pPr>
      <w:r w:rsidRPr="00512FF3">
        <w:rPr>
          <w:rFonts w:ascii="Cambria" w:hAnsi="Cambria"/>
          <w:b/>
          <w:bCs/>
          <w:sz w:val="26"/>
          <w:szCs w:val="26"/>
          <w:lang w:val="en-AU"/>
        </w:rPr>
        <w:t xml:space="preserve">The Agreement </w:t>
      </w:r>
      <w:r w:rsidR="008B7D9D">
        <w:rPr>
          <w:rFonts w:ascii="Cambria" w:hAnsi="Cambria"/>
          <w:b/>
          <w:bCs/>
          <w:sz w:val="26"/>
          <w:szCs w:val="26"/>
          <w:lang w:val="en-AU"/>
        </w:rPr>
        <w:t>clause</w:t>
      </w:r>
      <w:r w:rsidRPr="00512FF3">
        <w:rPr>
          <w:rFonts w:ascii="Cambria" w:hAnsi="Cambria"/>
          <w:b/>
          <w:bCs/>
          <w:sz w:val="26"/>
          <w:szCs w:val="26"/>
          <w:lang w:val="en-AU"/>
        </w:rPr>
        <w:t xml:space="preserve"> </w:t>
      </w:r>
      <w:r>
        <w:rPr>
          <w:rFonts w:ascii="Cambria" w:hAnsi="Cambria"/>
          <w:b/>
          <w:bCs/>
          <w:sz w:val="26"/>
          <w:szCs w:val="26"/>
          <w:lang w:val="en-AU"/>
        </w:rPr>
        <w:t>6</w:t>
      </w:r>
      <w:r w:rsidRPr="00512FF3">
        <w:rPr>
          <w:rFonts w:ascii="Cambria" w:hAnsi="Cambria"/>
          <w:b/>
          <w:bCs/>
          <w:sz w:val="26"/>
          <w:szCs w:val="26"/>
          <w:lang w:val="en-AU"/>
        </w:rPr>
        <w:t xml:space="preserve">.1 </w:t>
      </w:r>
      <w:bookmarkStart w:id="6" w:name="_Toc42864453"/>
      <w:r w:rsidRPr="0062749F">
        <w:rPr>
          <w:rFonts w:ascii="Cambria" w:hAnsi="Cambria"/>
          <w:b/>
          <w:bCs/>
          <w:sz w:val="26"/>
          <w:szCs w:val="26"/>
          <w:lang w:val="en-AU"/>
        </w:rPr>
        <w:t>The responsibility and participation of the Contracting Authority</w:t>
      </w:r>
      <w:bookmarkEnd w:id="6"/>
    </w:p>
    <w:p w14:paraId="01D6B5B0" w14:textId="6D578E6A" w:rsidR="0062749F" w:rsidRDefault="0062749F" w:rsidP="0062749F">
      <w:pPr>
        <w:rPr>
          <w:lang w:val="en-GB" w:bidi="en-GB"/>
        </w:rPr>
      </w:pPr>
      <w:r>
        <w:rPr>
          <w:lang w:val="en-GB" w:bidi="en-GB"/>
        </w:rPr>
        <w:t>The</w:t>
      </w:r>
      <w:r w:rsidR="00C40D44">
        <w:rPr>
          <w:lang w:val="en-GB" w:bidi="en-GB"/>
        </w:rPr>
        <w:t xml:space="preserve"> Partner</w:t>
      </w:r>
      <w:r>
        <w:rPr>
          <w:lang w:val="en-GB" w:bidi="en-GB"/>
        </w:rPr>
        <w:t xml:space="preserve"> must inform </w:t>
      </w:r>
      <w:r w:rsidR="00A053CE">
        <w:rPr>
          <w:lang w:val="en-GB" w:bidi="en-GB"/>
        </w:rPr>
        <w:t>in this Appendix 2</w:t>
      </w:r>
      <w:r>
        <w:rPr>
          <w:lang w:val="en-GB" w:bidi="en-GB"/>
        </w:rPr>
        <w:t xml:space="preserve"> if the Contracting Authority’s technical platform and physical infrastructure, in accordance with </w:t>
      </w:r>
      <w:r w:rsidR="00A053CE">
        <w:rPr>
          <w:lang w:val="en-GB" w:bidi="en-GB"/>
        </w:rPr>
        <w:t>A</w:t>
      </w:r>
      <w:r>
        <w:rPr>
          <w:lang w:val="en-GB" w:bidi="en-GB"/>
        </w:rPr>
        <w:t xml:space="preserve">ppendix 3 needs to be upgraded. </w:t>
      </w:r>
      <w:r w:rsidR="00C40D44">
        <w:rPr>
          <w:lang w:val="en-GB" w:bidi="en-GB"/>
        </w:rPr>
        <w:t>The Partner</w:t>
      </w:r>
      <w:r>
        <w:rPr>
          <w:lang w:val="en-GB" w:bidi="en-GB"/>
        </w:rPr>
        <w:t xml:space="preserve"> must state the potential demands </w:t>
      </w:r>
      <w:r w:rsidR="00B87474">
        <w:rPr>
          <w:lang w:val="en-GB" w:bidi="en-GB"/>
        </w:rPr>
        <w:t>of</w:t>
      </w:r>
      <w:r>
        <w:rPr>
          <w:lang w:val="en-GB" w:bidi="en-GB"/>
        </w:rPr>
        <w:t xml:space="preserve"> involvement of the Contracting Authority here, in accordance with deadlines in appendix 4.</w:t>
      </w:r>
    </w:p>
    <w:p w14:paraId="52FF63CE" w14:textId="405B505C" w:rsidR="002434DA" w:rsidRDefault="002434DA" w:rsidP="0062749F">
      <w:pPr>
        <w:rPr>
          <w:lang w:val="en-GB" w:bidi="en-GB"/>
        </w:rPr>
      </w:pPr>
    </w:p>
    <w:p w14:paraId="0A26B07E" w14:textId="41D16AF8" w:rsidR="002434DA" w:rsidRDefault="002434DA" w:rsidP="0062749F">
      <w:pPr>
        <w:rPr>
          <w:lang w:val="en-GB" w:bidi="en-GB"/>
        </w:rPr>
      </w:pPr>
      <w:r>
        <w:rPr>
          <w:lang w:val="en-GB" w:bidi="en-GB"/>
        </w:rPr>
        <w:t>The Partners response:</w:t>
      </w:r>
    </w:p>
    <w:p w14:paraId="2504D145" w14:textId="3A153655" w:rsidR="006454F7" w:rsidRPr="006454F7" w:rsidRDefault="0062749F" w:rsidP="006454F7">
      <w:pPr>
        <w:pStyle w:val="Overskrift2"/>
        <w:autoSpaceDE w:val="0"/>
        <w:autoSpaceDN w:val="0"/>
        <w:adjustRightInd w:val="0"/>
        <w:rPr>
          <w:lang w:val="en-AU"/>
        </w:rPr>
      </w:pPr>
      <w:r w:rsidRPr="006454F7">
        <w:rPr>
          <w:lang w:val="en-GB" w:bidi="en-GB"/>
        </w:rPr>
        <w:t xml:space="preserve">The Agreement </w:t>
      </w:r>
      <w:r w:rsidR="008B7D9D">
        <w:rPr>
          <w:lang w:val="en-GB" w:bidi="en-GB"/>
        </w:rPr>
        <w:t>clause</w:t>
      </w:r>
      <w:r w:rsidRPr="006454F7">
        <w:rPr>
          <w:lang w:val="en-GB" w:bidi="en-GB"/>
        </w:rPr>
        <w:t xml:space="preserve"> 9.1</w:t>
      </w:r>
      <w:r w:rsidRPr="00512FF3">
        <w:rPr>
          <w:b w:val="0"/>
          <w:bCs w:val="0"/>
          <w:lang w:val="en-AU"/>
        </w:rPr>
        <w:t xml:space="preserve"> </w:t>
      </w:r>
      <w:r w:rsidR="006454F7" w:rsidRPr="003E1D93">
        <w:rPr>
          <w:lang w:val="en-GB" w:bidi="en-GB"/>
        </w:rPr>
        <w:t>General external legal requirements and measures</w:t>
      </w:r>
    </w:p>
    <w:p w14:paraId="44DCFD9D" w14:textId="2D41BBF2" w:rsidR="00A053CE" w:rsidRDefault="00A053CE" w:rsidP="00A053CE">
      <w:pPr>
        <w:rPr>
          <w:lang w:val="en-GB" w:bidi="en-GB"/>
        </w:rPr>
      </w:pPr>
      <w:r w:rsidRPr="003E1D93">
        <w:rPr>
          <w:lang w:val="en-GB" w:bidi="en-GB"/>
        </w:rPr>
        <w:t>The Partner shall describe ho</w:t>
      </w:r>
      <w:r>
        <w:rPr>
          <w:lang w:val="en-GB" w:bidi="en-GB"/>
        </w:rPr>
        <w:t>w their solution will meet the requirements set out in Appendix 1</w:t>
      </w:r>
      <w:r w:rsidRPr="003E1D93">
        <w:rPr>
          <w:lang w:val="en-GB" w:bidi="en-GB"/>
        </w:rPr>
        <w:t xml:space="preserve"> in</w:t>
      </w:r>
      <w:r>
        <w:rPr>
          <w:lang w:val="en-GB" w:bidi="en-GB"/>
        </w:rPr>
        <w:t xml:space="preserve"> this</w:t>
      </w:r>
      <w:r w:rsidRPr="003E1D93">
        <w:rPr>
          <w:lang w:val="en-GB" w:bidi="en-GB"/>
        </w:rPr>
        <w:t xml:space="preserve"> Appendix 2. </w:t>
      </w:r>
    </w:p>
    <w:p w14:paraId="4DD3F97F" w14:textId="1A1ABD5F" w:rsidR="002434DA" w:rsidRDefault="002434DA" w:rsidP="00A053CE">
      <w:pPr>
        <w:rPr>
          <w:lang w:val="en-GB" w:bidi="en-GB"/>
        </w:rPr>
      </w:pPr>
    </w:p>
    <w:p w14:paraId="0EDFB4CA" w14:textId="220A2D24" w:rsidR="002434DA" w:rsidRDefault="002434DA" w:rsidP="00A053CE">
      <w:pPr>
        <w:rPr>
          <w:lang w:val="en-GB" w:bidi="en-GB"/>
        </w:rPr>
      </w:pPr>
      <w:r>
        <w:rPr>
          <w:lang w:val="en-GB" w:bidi="en-GB"/>
        </w:rPr>
        <w:t>The Partners response:</w:t>
      </w:r>
    </w:p>
    <w:p w14:paraId="6CFA4DB1" w14:textId="09C197DB" w:rsidR="006454F7" w:rsidRPr="006454F7" w:rsidRDefault="00A053CE" w:rsidP="006454F7">
      <w:pPr>
        <w:pStyle w:val="Overskrift3"/>
        <w:autoSpaceDE w:val="0"/>
        <w:autoSpaceDN w:val="0"/>
        <w:adjustRightInd w:val="0"/>
        <w:rPr>
          <w:lang w:val="en-AU"/>
        </w:rPr>
      </w:pPr>
      <w:r w:rsidRPr="006454F7">
        <w:rPr>
          <w:lang w:val="en-GB" w:bidi="en-GB"/>
        </w:rPr>
        <w:t xml:space="preserve">The Agreement </w:t>
      </w:r>
      <w:r w:rsidR="008B7D9D">
        <w:rPr>
          <w:lang w:val="en-GB" w:bidi="en-GB"/>
        </w:rPr>
        <w:t>clause</w:t>
      </w:r>
      <w:r w:rsidRPr="006454F7">
        <w:rPr>
          <w:lang w:val="en-GB" w:bidi="en-GB"/>
        </w:rPr>
        <w:t xml:space="preserve"> 10.</w:t>
      </w:r>
      <w:r w:rsidR="006454F7" w:rsidRPr="006454F7">
        <w:rPr>
          <w:lang w:val="en-GB" w:bidi="en-GB"/>
        </w:rPr>
        <w:t>5</w:t>
      </w:r>
      <w:r w:rsidR="008167D0">
        <w:rPr>
          <w:lang w:val="en-GB" w:bidi="en-GB"/>
        </w:rPr>
        <w:t>.1</w:t>
      </w:r>
      <w:r w:rsidR="006454F7">
        <w:rPr>
          <w:b w:val="0"/>
          <w:bCs w:val="0"/>
          <w:lang w:val="en-AU"/>
        </w:rPr>
        <w:t xml:space="preserve"> </w:t>
      </w:r>
      <w:bookmarkStart w:id="7" w:name="_Toc42864478"/>
      <w:r w:rsidR="006454F7" w:rsidRPr="003E1D93">
        <w:rPr>
          <w:lang w:val="en-GB" w:bidi="en-GB"/>
        </w:rPr>
        <w:t>General provisions pertaining to free software</w:t>
      </w:r>
      <w:bookmarkEnd w:id="7"/>
    </w:p>
    <w:p w14:paraId="59838173" w14:textId="77777777" w:rsidR="00A053CE" w:rsidRDefault="006454F7" w:rsidP="0062749F">
      <w:pPr>
        <w:rPr>
          <w:lang w:val="en-AU"/>
        </w:rPr>
      </w:pPr>
      <w:r>
        <w:rPr>
          <w:lang w:val="en-AU"/>
        </w:rPr>
        <w:t>Free software used in this delivery:</w:t>
      </w:r>
    </w:p>
    <w:tbl>
      <w:tblPr>
        <w:tblStyle w:val="Tabellrutenett"/>
        <w:tblW w:w="0" w:type="auto"/>
        <w:tblLook w:val="04A0" w:firstRow="1" w:lastRow="0" w:firstColumn="1" w:lastColumn="0" w:noHBand="0" w:noVBand="1"/>
      </w:tblPr>
      <w:tblGrid>
        <w:gridCol w:w="4531"/>
        <w:gridCol w:w="4531"/>
      </w:tblGrid>
      <w:tr w:rsidR="006454F7" w:rsidRPr="008167D0" w14:paraId="38B51048" w14:textId="77777777" w:rsidTr="006454F7">
        <w:tc>
          <w:tcPr>
            <w:tcW w:w="4531" w:type="dxa"/>
            <w:shd w:val="clear" w:color="auto" w:fill="E7E6E6" w:themeFill="background2"/>
          </w:tcPr>
          <w:p w14:paraId="250A0640" w14:textId="77777777" w:rsidR="006454F7" w:rsidRPr="006454F7" w:rsidRDefault="006454F7" w:rsidP="0062749F">
            <w:pPr>
              <w:rPr>
                <w:b/>
                <w:lang w:val="en-AU"/>
              </w:rPr>
            </w:pPr>
            <w:r w:rsidRPr="006454F7">
              <w:rPr>
                <w:b/>
                <w:lang w:val="en-AU"/>
              </w:rPr>
              <w:t>Free software name</w:t>
            </w:r>
          </w:p>
        </w:tc>
        <w:tc>
          <w:tcPr>
            <w:tcW w:w="4531" w:type="dxa"/>
            <w:shd w:val="clear" w:color="auto" w:fill="E7E6E6" w:themeFill="background2"/>
          </w:tcPr>
          <w:p w14:paraId="0C9E8731" w14:textId="77777777" w:rsidR="006454F7" w:rsidRPr="006454F7" w:rsidRDefault="006454F7" w:rsidP="006454F7">
            <w:pPr>
              <w:rPr>
                <w:b/>
                <w:lang w:val="en-AU"/>
              </w:rPr>
            </w:pPr>
            <w:r w:rsidRPr="006454F7">
              <w:rPr>
                <w:b/>
                <w:lang w:val="en-AU"/>
              </w:rPr>
              <w:t>Free software licences</w:t>
            </w:r>
          </w:p>
        </w:tc>
      </w:tr>
      <w:tr w:rsidR="006454F7" w:rsidRPr="008167D0" w14:paraId="13CA12C5" w14:textId="77777777" w:rsidTr="006454F7">
        <w:tc>
          <w:tcPr>
            <w:tcW w:w="4531" w:type="dxa"/>
          </w:tcPr>
          <w:p w14:paraId="153E7DD0" w14:textId="77777777" w:rsidR="006454F7" w:rsidRDefault="006454F7" w:rsidP="0062749F">
            <w:pPr>
              <w:rPr>
                <w:lang w:val="en-AU"/>
              </w:rPr>
            </w:pPr>
          </w:p>
        </w:tc>
        <w:tc>
          <w:tcPr>
            <w:tcW w:w="4531" w:type="dxa"/>
          </w:tcPr>
          <w:p w14:paraId="196D5E5F" w14:textId="77777777" w:rsidR="006454F7" w:rsidRDefault="006454F7" w:rsidP="0062749F">
            <w:pPr>
              <w:rPr>
                <w:lang w:val="en-AU"/>
              </w:rPr>
            </w:pPr>
          </w:p>
        </w:tc>
      </w:tr>
      <w:tr w:rsidR="006454F7" w:rsidRPr="008167D0" w14:paraId="0802D8D4" w14:textId="77777777" w:rsidTr="006454F7">
        <w:tc>
          <w:tcPr>
            <w:tcW w:w="4531" w:type="dxa"/>
          </w:tcPr>
          <w:p w14:paraId="4A3EC225" w14:textId="77777777" w:rsidR="006454F7" w:rsidRDefault="006454F7" w:rsidP="0062749F">
            <w:pPr>
              <w:rPr>
                <w:lang w:val="en-AU"/>
              </w:rPr>
            </w:pPr>
          </w:p>
        </w:tc>
        <w:tc>
          <w:tcPr>
            <w:tcW w:w="4531" w:type="dxa"/>
          </w:tcPr>
          <w:p w14:paraId="64AAD038" w14:textId="77777777" w:rsidR="006454F7" w:rsidRDefault="006454F7" w:rsidP="0062749F">
            <w:pPr>
              <w:rPr>
                <w:lang w:val="en-AU"/>
              </w:rPr>
            </w:pPr>
          </w:p>
        </w:tc>
      </w:tr>
    </w:tbl>
    <w:p w14:paraId="7044E061" w14:textId="77777777" w:rsidR="006454F7" w:rsidRDefault="006454F7" w:rsidP="0062749F">
      <w:pPr>
        <w:rPr>
          <w:lang w:val="en-AU"/>
        </w:rPr>
      </w:pPr>
    </w:p>
    <w:p w14:paraId="1D60DF41" w14:textId="4FC2D2E4" w:rsidR="006454F7" w:rsidRDefault="006454F7" w:rsidP="0062749F">
      <w:pPr>
        <w:rPr>
          <w:lang w:val="en-AU"/>
        </w:rPr>
      </w:pPr>
      <w:r>
        <w:rPr>
          <w:lang w:val="en-AU"/>
        </w:rPr>
        <w:t>A copy of the licences terms an</w:t>
      </w:r>
      <w:r w:rsidR="002434DA">
        <w:rPr>
          <w:lang w:val="en-AU"/>
        </w:rPr>
        <w:t>d conditions should be enclosed in appendix 10.</w:t>
      </w:r>
    </w:p>
    <w:p w14:paraId="28617763" w14:textId="0B5B950A" w:rsidR="00C40D44" w:rsidRPr="00C40D44" w:rsidRDefault="006454F7" w:rsidP="00C40D44">
      <w:pPr>
        <w:pStyle w:val="Overskrift3"/>
        <w:autoSpaceDE w:val="0"/>
        <w:autoSpaceDN w:val="0"/>
        <w:adjustRightInd w:val="0"/>
        <w:rPr>
          <w:lang w:val="en-AU"/>
        </w:rPr>
      </w:pPr>
      <w:r w:rsidRPr="00C40D44">
        <w:rPr>
          <w:lang w:val="en-AU" w:bidi="en-GB"/>
        </w:rPr>
        <w:t xml:space="preserve">The Agreement </w:t>
      </w:r>
      <w:r w:rsidR="008B7D9D">
        <w:rPr>
          <w:lang w:val="en-AU" w:bidi="en-GB"/>
        </w:rPr>
        <w:t>clause</w:t>
      </w:r>
      <w:r w:rsidRPr="00C40D44">
        <w:rPr>
          <w:lang w:val="en-AU" w:bidi="en-GB"/>
        </w:rPr>
        <w:t xml:space="preserve"> 10.</w:t>
      </w:r>
      <w:r w:rsidR="00C40D44" w:rsidRPr="00C40D44">
        <w:rPr>
          <w:lang w:val="en-AU" w:bidi="en-GB"/>
        </w:rPr>
        <w:t>5.4</w:t>
      </w:r>
      <w:r w:rsidRPr="00C40D44">
        <w:rPr>
          <w:b w:val="0"/>
          <w:bCs w:val="0"/>
          <w:lang w:val="en-AU"/>
        </w:rPr>
        <w:t xml:space="preserve"> </w:t>
      </w:r>
      <w:bookmarkStart w:id="8" w:name="_Toc42864481"/>
      <w:r w:rsidR="00C40D44" w:rsidRPr="003E1D93">
        <w:rPr>
          <w:lang w:val="en-GB" w:bidi="en-GB"/>
        </w:rPr>
        <w:t>The effects of redistributing free software</w:t>
      </w:r>
      <w:bookmarkEnd w:id="8"/>
    </w:p>
    <w:p w14:paraId="3E2DE256" w14:textId="0F81C9AB" w:rsidR="00C40D44" w:rsidRDefault="00C40D44" w:rsidP="00507DDD">
      <w:pPr>
        <w:pStyle w:val="Overskrift1"/>
        <w:rPr>
          <w:rFonts w:cs="Times New Roman"/>
          <w:sz w:val="22"/>
          <w:szCs w:val="24"/>
          <w:lang w:val="en-GB" w:bidi="en-GB"/>
        </w:rPr>
      </w:pPr>
      <w:bookmarkStart w:id="9" w:name="_Toc55890806"/>
      <w:bookmarkStart w:id="10" w:name="_Toc55990589"/>
      <w:bookmarkStart w:id="11" w:name="_Toc55992310"/>
      <w:bookmarkStart w:id="12" w:name="_Toc56434455"/>
      <w:r>
        <w:rPr>
          <w:rFonts w:cs="Times New Roman"/>
          <w:sz w:val="22"/>
          <w:szCs w:val="24"/>
          <w:lang w:val="en-GB" w:bidi="en-GB"/>
        </w:rPr>
        <w:t>Here the Partner shall give an overview of o</w:t>
      </w:r>
      <w:r w:rsidRPr="00C40D44">
        <w:rPr>
          <w:rFonts w:cs="Times New Roman"/>
          <w:sz w:val="22"/>
          <w:szCs w:val="24"/>
          <w:lang w:val="en-GB" w:bidi="en-GB"/>
        </w:rPr>
        <w:t>ther parts of th</w:t>
      </w:r>
      <w:r>
        <w:rPr>
          <w:rFonts w:cs="Times New Roman"/>
          <w:sz w:val="22"/>
          <w:szCs w:val="24"/>
          <w:lang w:val="en-GB" w:bidi="en-GB"/>
        </w:rPr>
        <w:t>e delivery that will be governed by the</w:t>
      </w:r>
      <w:r w:rsidRPr="00C40D44">
        <w:rPr>
          <w:rFonts w:cs="Times New Roman"/>
          <w:sz w:val="22"/>
          <w:szCs w:val="24"/>
          <w:lang w:val="en-GB" w:bidi="en-GB"/>
        </w:rPr>
        <w:t xml:space="preserve"> terms and conditions of </w:t>
      </w:r>
      <w:r>
        <w:rPr>
          <w:rFonts w:cs="Times New Roman"/>
          <w:sz w:val="22"/>
          <w:szCs w:val="24"/>
          <w:lang w:val="en-GB" w:bidi="en-GB"/>
        </w:rPr>
        <w:t>a</w:t>
      </w:r>
      <w:r w:rsidRPr="00C40D44">
        <w:rPr>
          <w:rFonts w:cs="Times New Roman"/>
          <w:sz w:val="22"/>
          <w:szCs w:val="24"/>
          <w:lang w:val="en-GB" w:bidi="en-GB"/>
        </w:rPr>
        <w:t xml:space="preserve"> free software:</w:t>
      </w:r>
      <w:bookmarkEnd w:id="9"/>
      <w:bookmarkEnd w:id="10"/>
      <w:bookmarkEnd w:id="11"/>
      <w:bookmarkEnd w:id="12"/>
    </w:p>
    <w:p w14:paraId="01226E2E" w14:textId="51479E07" w:rsidR="00BE16AA" w:rsidRDefault="00BE16AA" w:rsidP="00BE16AA">
      <w:pPr>
        <w:rPr>
          <w:lang w:val="en-GB" w:bidi="en-GB"/>
        </w:rPr>
      </w:pPr>
    </w:p>
    <w:p w14:paraId="43864138" w14:textId="37181136" w:rsidR="00BE16AA" w:rsidRPr="00BE16AA" w:rsidRDefault="00BE16AA" w:rsidP="00BE16AA">
      <w:pPr>
        <w:rPr>
          <w:lang w:val="en-GB" w:bidi="en-GB"/>
        </w:rPr>
      </w:pPr>
      <w:r>
        <w:rPr>
          <w:lang w:val="en-GB" w:bidi="en-GB"/>
        </w:rPr>
        <w:t>The Partners response</w:t>
      </w:r>
    </w:p>
    <w:p w14:paraId="279E5AB7" w14:textId="40E4E31E" w:rsidR="00927BB3" w:rsidRPr="002121FE" w:rsidRDefault="00927BB3" w:rsidP="00927BB3">
      <w:pPr>
        <w:pStyle w:val="Overskrift3"/>
        <w:autoSpaceDE w:val="0"/>
        <w:autoSpaceDN w:val="0"/>
        <w:adjustRightInd w:val="0"/>
        <w:rPr>
          <w:lang w:val="en-AU"/>
        </w:rPr>
      </w:pPr>
      <w:r>
        <w:rPr>
          <w:lang w:val="en-GB" w:bidi="en-GB"/>
        </w:rPr>
        <w:t xml:space="preserve">The Agreement </w:t>
      </w:r>
      <w:r w:rsidR="008B7D9D">
        <w:rPr>
          <w:lang w:val="en-GB" w:bidi="en-GB"/>
        </w:rPr>
        <w:t>clause</w:t>
      </w:r>
      <w:r>
        <w:rPr>
          <w:lang w:val="en-GB" w:bidi="en-GB"/>
        </w:rPr>
        <w:t xml:space="preserve"> 10.5.6 </w:t>
      </w:r>
      <w:r w:rsidRPr="003E1D93">
        <w:rPr>
          <w:lang w:val="en-GB" w:bidi="en-GB"/>
        </w:rPr>
        <w:t>The partner’s responsibility for defects in title of free software</w:t>
      </w:r>
    </w:p>
    <w:p w14:paraId="010ADDB0" w14:textId="19C680B9" w:rsidR="00927BB3" w:rsidRDefault="00927BB3" w:rsidP="00927BB3">
      <w:pPr>
        <w:rPr>
          <w:lang w:val="en-GB" w:bidi="en-GB"/>
        </w:rPr>
      </w:pPr>
      <w:r>
        <w:rPr>
          <w:lang w:val="en-GB" w:bidi="en-GB"/>
        </w:rPr>
        <w:t xml:space="preserve">The Partner shall give an overview of free software that may </w:t>
      </w:r>
      <w:r w:rsidRPr="003E1D93">
        <w:rPr>
          <w:lang w:val="en-GB" w:bidi="en-GB"/>
        </w:rPr>
        <w:t>infringe third-party rights based on a sound assessment by the Partner</w:t>
      </w:r>
      <w:r>
        <w:rPr>
          <w:lang w:val="en-GB" w:bidi="en-GB"/>
        </w:rPr>
        <w:t>:</w:t>
      </w:r>
    </w:p>
    <w:p w14:paraId="6F450854" w14:textId="630961CD" w:rsidR="00BE16AA" w:rsidRDefault="00BE16AA" w:rsidP="00927BB3">
      <w:pPr>
        <w:rPr>
          <w:lang w:val="en-GB" w:bidi="en-GB"/>
        </w:rPr>
      </w:pPr>
    </w:p>
    <w:p w14:paraId="79F9E2B7" w14:textId="31980F24" w:rsidR="00BE16AA" w:rsidRDefault="00BE16AA" w:rsidP="00927BB3">
      <w:pPr>
        <w:rPr>
          <w:lang w:val="en-GB" w:bidi="en-GB"/>
        </w:rPr>
      </w:pPr>
      <w:r>
        <w:rPr>
          <w:lang w:val="en-GB" w:bidi="en-GB"/>
        </w:rPr>
        <w:lastRenderedPageBreak/>
        <w:t>The Partners response:</w:t>
      </w:r>
    </w:p>
    <w:p w14:paraId="18E75170" w14:textId="77777777" w:rsidR="00927BB3" w:rsidRPr="00927BB3" w:rsidRDefault="00927BB3" w:rsidP="00927BB3">
      <w:pPr>
        <w:rPr>
          <w:lang w:val="en-AU"/>
        </w:rPr>
      </w:pPr>
    </w:p>
    <w:p w14:paraId="7D2C0320" w14:textId="77777777" w:rsidR="00927BB3" w:rsidRPr="00BA5834" w:rsidRDefault="00927BB3" w:rsidP="00507DDD">
      <w:pPr>
        <w:pStyle w:val="Overskrift1"/>
        <w:rPr>
          <w:lang w:val="en-GB"/>
        </w:rPr>
      </w:pPr>
    </w:p>
    <w:p w14:paraId="1C80D09F" w14:textId="77777777" w:rsidR="00927BB3" w:rsidRPr="00BA5834" w:rsidRDefault="00927BB3">
      <w:pPr>
        <w:rPr>
          <w:rFonts w:cs="Arial"/>
          <w:sz w:val="36"/>
          <w:szCs w:val="36"/>
          <w:lang w:val="en-GB"/>
        </w:rPr>
      </w:pPr>
      <w:r w:rsidRPr="00BA5834">
        <w:rPr>
          <w:lang w:val="en-GB"/>
        </w:rPr>
        <w:br w:type="page"/>
      </w:r>
    </w:p>
    <w:p w14:paraId="14D0301E" w14:textId="77777777" w:rsidR="00EE6CD2" w:rsidRPr="00E37204" w:rsidRDefault="00E37204" w:rsidP="00507DDD">
      <w:pPr>
        <w:pStyle w:val="Overskrift1"/>
        <w:rPr>
          <w:lang w:val="en-AU"/>
        </w:rPr>
      </w:pPr>
      <w:bookmarkStart w:id="13" w:name="_Toc56434456"/>
      <w:r w:rsidRPr="00E37204">
        <w:rPr>
          <w:lang w:val="en-AU"/>
        </w:rPr>
        <w:lastRenderedPageBreak/>
        <w:t>Appendix 3: The Contracting Authority’s technical platform</w:t>
      </w:r>
      <w:bookmarkEnd w:id="13"/>
    </w:p>
    <w:p w14:paraId="11D2A5E6" w14:textId="77777777" w:rsidR="00A72B44" w:rsidRPr="00E37204" w:rsidRDefault="00A72B44" w:rsidP="00A72B44">
      <w:pPr>
        <w:pStyle w:val="Ingenmellomrom"/>
        <w:rPr>
          <w:b w:val="0"/>
          <w:i/>
          <w:sz w:val="20"/>
          <w:szCs w:val="20"/>
          <w:lang w:val="en-AU"/>
        </w:rPr>
      </w:pPr>
    </w:p>
    <w:p w14:paraId="13646934" w14:textId="6C669E4C" w:rsidR="004C022F" w:rsidRPr="004C022F" w:rsidRDefault="004C022F" w:rsidP="004C022F">
      <w:pPr>
        <w:pStyle w:val="Overskrift2"/>
        <w:rPr>
          <w:lang w:val="en-AU"/>
        </w:rPr>
      </w:pPr>
      <w:bookmarkStart w:id="14" w:name="_Toc42864426"/>
      <w:r>
        <w:rPr>
          <w:lang w:val="en-GB" w:bidi="en-GB"/>
        </w:rPr>
        <w:t xml:space="preserve">The Agreement’s clause 1.1 </w:t>
      </w:r>
      <w:r w:rsidRPr="003E1D93">
        <w:rPr>
          <w:lang w:val="en-GB" w:bidi="en-GB"/>
        </w:rPr>
        <w:t>Scope of the Agreement</w:t>
      </w:r>
      <w:bookmarkEnd w:id="14"/>
    </w:p>
    <w:p w14:paraId="29F10BB5" w14:textId="1BF219EE" w:rsidR="00D660DD" w:rsidRPr="00357BF3" w:rsidRDefault="00D660DD" w:rsidP="00D660DD">
      <w:pPr>
        <w:pStyle w:val="Overskrift2"/>
        <w:rPr>
          <w:rFonts w:ascii="Arial" w:hAnsi="Arial"/>
          <w:b w:val="0"/>
          <w:bCs w:val="0"/>
          <w:sz w:val="22"/>
          <w:szCs w:val="24"/>
          <w:lang w:val="en-AU"/>
        </w:rPr>
      </w:pPr>
      <w:r w:rsidRPr="00357BF3">
        <w:rPr>
          <w:rFonts w:ascii="Arial" w:hAnsi="Arial"/>
          <w:b w:val="0"/>
          <w:bCs w:val="0"/>
          <w:sz w:val="22"/>
          <w:szCs w:val="24"/>
          <w:lang w:val="en-AU"/>
        </w:rPr>
        <w:t>The solution delivered by the Partner through this innovation partnership shall be able to interact with the given technical platform, at the same time as it should be flexible enough to be adjusted to interact with any new technical platform the NCA will use in the future.</w:t>
      </w:r>
    </w:p>
    <w:p w14:paraId="7D08D307" w14:textId="77777777" w:rsidR="00D660DD" w:rsidRPr="00937DB6" w:rsidRDefault="00D660DD" w:rsidP="004C022F">
      <w:pPr>
        <w:pStyle w:val="Overskrift2"/>
        <w:rPr>
          <w:lang w:val="en-AU"/>
        </w:rPr>
      </w:pPr>
      <w:r w:rsidRPr="00937DB6">
        <w:rPr>
          <w:lang w:val="en-AU"/>
        </w:rPr>
        <w:t>Introduction</w:t>
      </w:r>
    </w:p>
    <w:p w14:paraId="23C0211E" w14:textId="77777777" w:rsidR="00D660DD" w:rsidRPr="00DD2CDD" w:rsidRDefault="00D660DD" w:rsidP="00D660DD">
      <w:pPr>
        <w:spacing w:after="160" w:line="259" w:lineRule="auto"/>
        <w:rPr>
          <w:rStyle w:val="fontstyle21"/>
          <w:sz w:val="24"/>
          <w:szCs w:val="20"/>
          <w:lang w:val="en"/>
        </w:rPr>
      </w:pPr>
      <w:r>
        <w:rPr>
          <w:lang w:val="en-AU"/>
        </w:rPr>
        <w:t>Today`s support system for the pilot</w:t>
      </w:r>
      <w:r>
        <w:rPr>
          <w:lang w:val="en"/>
        </w:rPr>
        <w:t xml:space="preserve"> is being collectively</w:t>
      </w:r>
      <w:r w:rsidRPr="005818A3">
        <w:rPr>
          <w:lang w:val="en"/>
        </w:rPr>
        <w:t xml:space="preserve"> </w:t>
      </w:r>
      <w:r>
        <w:rPr>
          <w:lang w:val="en"/>
        </w:rPr>
        <w:t>known as</w:t>
      </w:r>
      <w:r w:rsidRPr="005818A3">
        <w:rPr>
          <w:lang w:val="en"/>
        </w:rPr>
        <w:t xml:space="preserve"> Portable Pilot Unit (PPU). PPU is a collective term for sensors, display/display tools (PC, tablet), software and electronic maps (Electronic Navigational Charts - ENC).</w:t>
      </w:r>
    </w:p>
    <w:p w14:paraId="1CC33140" w14:textId="77777777" w:rsidR="00D660DD" w:rsidRPr="000A4C8A" w:rsidRDefault="00D660DD" w:rsidP="00D660DD">
      <w:pPr>
        <w:rPr>
          <w:lang w:val="en-US"/>
        </w:rPr>
      </w:pPr>
      <w:r w:rsidRPr="00557A8C">
        <w:rPr>
          <w:rFonts w:cs="Calibri"/>
          <w:noProof/>
          <w:color w:val="000000"/>
          <w:szCs w:val="22"/>
        </w:rPr>
        <mc:AlternateContent>
          <mc:Choice Requires="wpg">
            <w:drawing>
              <wp:anchor distT="0" distB="0" distL="114300" distR="114300" simplePos="0" relativeHeight="251659264" behindDoc="0" locked="0" layoutInCell="1" allowOverlap="1" wp14:anchorId="2CD8994F" wp14:editId="0C7E3A87">
                <wp:simplePos x="0" y="0"/>
                <wp:positionH relativeFrom="page">
                  <wp:posOffset>928048</wp:posOffset>
                </wp:positionH>
                <wp:positionV relativeFrom="paragraph">
                  <wp:posOffset>102377</wp:posOffset>
                </wp:positionV>
                <wp:extent cx="5875361" cy="3036627"/>
                <wp:effectExtent l="0" t="0" r="11430" b="11430"/>
                <wp:wrapTopAndBottom/>
                <wp:docPr id="5" name="Gruppe 15"/>
                <wp:cNvGraphicFramePr/>
                <a:graphic xmlns:a="http://schemas.openxmlformats.org/drawingml/2006/main">
                  <a:graphicData uri="http://schemas.microsoft.com/office/word/2010/wordprocessingGroup">
                    <wpg:wgp>
                      <wpg:cNvGrpSpPr/>
                      <wpg:grpSpPr>
                        <a:xfrm>
                          <a:off x="0" y="0"/>
                          <a:ext cx="5875361" cy="3036627"/>
                          <a:chOff x="0" y="0"/>
                          <a:chExt cx="9986966" cy="4912618"/>
                        </a:xfrm>
                      </wpg:grpSpPr>
                      <wps:wsp>
                        <wps:cNvPr id="6" name="Rektangel: avrundede hjørner 6"/>
                        <wps:cNvSpPr/>
                        <wps:spPr>
                          <a:xfrm>
                            <a:off x="1" y="0"/>
                            <a:ext cx="9986965" cy="17304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907F2C" w14:textId="77777777" w:rsidR="00A44E64" w:rsidRDefault="00A44E64" w:rsidP="00D660DD">
                              <w:pPr>
                                <w:jc w:val="center"/>
                              </w:pPr>
                              <w:r>
                                <w:rPr>
                                  <w:rFonts w:asciiTheme="minorHAnsi" w:cstheme="minorBidi"/>
                                  <w:color w:val="FFFFFF" w:themeColor="light1"/>
                                  <w:kern w:val="24"/>
                                  <w:sz w:val="108"/>
                                  <w:szCs w:val="108"/>
                                </w:rPr>
                                <w:t>Portable Pilot Unit (PPU)</w:t>
                              </w:r>
                            </w:p>
                          </w:txbxContent>
                        </wps:txbx>
                        <wps:bodyPr rtlCol="0" anchor="ctr"/>
                      </wps:wsp>
                      <wps:wsp>
                        <wps:cNvPr id="7" name="Rektangel: avrundede hjørner 7"/>
                        <wps:cNvSpPr/>
                        <wps:spPr>
                          <a:xfrm>
                            <a:off x="0" y="1856792"/>
                            <a:ext cx="3688803" cy="13746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6B98CC" w14:textId="77777777" w:rsidR="00A44E64" w:rsidRDefault="00A44E64" w:rsidP="00D660DD">
                              <w:pPr>
                                <w:jc w:val="center"/>
                              </w:pPr>
                              <w:r>
                                <w:rPr>
                                  <w:rFonts w:asciiTheme="minorHAnsi" w:cstheme="minorBidi"/>
                                  <w:color w:val="FFFFFF" w:themeColor="light1"/>
                                  <w:kern w:val="24"/>
                                  <w:sz w:val="88"/>
                                  <w:szCs w:val="88"/>
                                </w:rPr>
                                <w:t>Sensors</w:t>
                              </w:r>
                            </w:p>
                          </w:txbxContent>
                        </wps:txbx>
                        <wps:bodyPr rtlCol="0" anchor="ctr"/>
                      </wps:wsp>
                      <wps:wsp>
                        <wps:cNvPr id="8" name="Rektangel: avrundede hjørner 8"/>
                        <wps:cNvSpPr/>
                        <wps:spPr>
                          <a:xfrm>
                            <a:off x="3976371" y="1856790"/>
                            <a:ext cx="1640805" cy="137461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D18D79" w14:textId="77777777" w:rsidR="00A44E64" w:rsidRPr="00557A8C" w:rsidRDefault="00A44E64" w:rsidP="00D660DD">
                              <w:pPr>
                                <w:jc w:val="center"/>
                                <w:rPr>
                                  <w:sz w:val="12"/>
                                  <w:szCs w:val="12"/>
                                </w:rPr>
                              </w:pPr>
                              <w:r w:rsidRPr="00557A8C">
                                <w:rPr>
                                  <w:rFonts w:asciiTheme="minorHAnsi" w:cstheme="minorBidi"/>
                                  <w:color w:val="FFFFFF" w:themeColor="light1"/>
                                  <w:kern w:val="24"/>
                                  <w:sz w:val="36"/>
                                  <w:szCs w:val="36"/>
                                </w:rPr>
                                <w:t>Display</w:t>
                              </w:r>
                            </w:p>
                          </w:txbxContent>
                        </wps:txbx>
                        <wps:bodyPr rtlCol="0" anchor="ctr"/>
                      </wps:wsp>
                      <wps:wsp>
                        <wps:cNvPr id="9" name="Rektangel: avrundede hjørner 9"/>
                        <wps:cNvSpPr/>
                        <wps:spPr>
                          <a:xfrm>
                            <a:off x="5962264" y="1867075"/>
                            <a:ext cx="1832012" cy="13643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D19BF" w14:textId="77777777" w:rsidR="00A44E64" w:rsidRPr="00557A8C" w:rsidRDefault="00A44E64" w:rsidP="00D660DD">
                              <w:pPr>
                                <w:jc w:val="center"/>
                                <w:rPr>
                                  <w:sz w:val="12"/>
                                  <w:szCs w:val="12"/>
                                </w:rPr>
                              </w:pPr>
                              <w:r w:rsidRPr="00557A8C">
                                <w:rPr>
                                  <w:rFonts w:asciiTheme="minorHAnsi" w:cstheme="minorBidi"/>
                                  <w:color w:val="FFFFFF" w:themeColor="light1"/>
                                  <w:kern w:val="24"/>
                                  <w:sz w:val="32"/>
                                  <w:szCs w:val="32"/>
                                </w:rPr>
                                <w:t>Software (ECS)</w:t>
                              </w:r>
                            </w:p>
                          </w:txbxContent>
                        </wps:txbx>
                        <wps:bodyPr rtlCol="0" anchor="ctr"/>
                      </wps:wsp>
                      <wps:wsp>
                        <wps:cNvPr id="10" name="Rektangel: avrundede hjørner 10"/>
                        <wps:cNvSpPr/>
                        <wps:spPr>
                          <a:xfrm>
                            <a:off x="8090585" y="1867074"/>
                            <a:ext cx="1896381" cy="13409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419678" w14:textId="77777777" w:rsidR="00A44E64" w:rsidRPr="00557A8C" w:rsidRDefault="00A44E64" w:rsidP="00D660DD">
                              <w:pPr>
                                <w:jc w:val="center"/>
                                <w:rPr>
                                  <w:sz w:val="14"/>
                                  <w:szCs w:val="14"/>
                                </w:rPr>
                              </w:pPr>
                              <w:r>
                                <w:rPr>
                                  <w:rFonts w:asciiTheme="minorHAnsi" w:cstheme="minorBidi"/>
                                  <w:color w:val="FFFFFF" w:themeColor="light1"/>
                                  <w:kern w:val="24"/>
                                  <w:sz w:val="44"/>
                                  <w:szCs w:val="44"/>
                                </w:rPr>
                                <w:t>Charts</w:t>
                              </w:r>
                            </w:p>
                          </w:txbxContent>
                        </wps:txbx>
                        <wps:bodyPr rtlCol="0" anchor="ctr"/>
                      </wps:wsp>
                      <wps:wsp>
                        <wps:cNvPr id="11" name="Rektangel: avrundede hjørner 11"/>
                        <wps:cNvSpPr/>
                        <wps:spPr>
                          <a:xfrm>
                            <a:off x="0" y="3405674"/>
                            <a:ext cx="1915987" cy="14959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364A85" w14:textId="77777777" w:rsidR="00A44E64" w:rsidRPr="00557A8C" w:rsidRDefault="00A44E64" w:rsidP="00D660DD">
                              <w:pPr>
                                <w:jc w:val="center"/>
                                <w:rPr>
                                  <w:sz w:val="16"/>
                                  <w:szCs w:val="16"/>
                                </w:rPr>
                              </w:pPr>
                              <w:r w:rsidRPr="00557A8C">
                                <w:rPr>
                                  <w:rFonts w:asciiTheme="minorHAnsi" w:cstheme="minorBidi"/>
                                  <w:color w:val="FFFFFF" w:themeColor="light1"/>
                                  <w:kern w:val="24"/>
                                  <w:sz w:val="44"/>
                                  <w:szCs w:val="44"/>
                                </w:rPr>
                                <w:t>Pilot Plug</w:t>
                              </w:r>
                            </w:p>
                          </w:txbxContent>
                        </wps:txbx>
                        <wps:bodyPr rtlCol="0" anchor="ctr"/>
                      </wps:wsp>
                      <wps:wsp>
                        <wps:cNvPr id="12" name="Rektangel: avrundede hjørner 12"/>
                        <wps:cNvSpPr/>
                        <wps:spPr>
                          <a:xfrm>
                            <a:off x="1962643" y="3449920"/>
                            <a:ext cx="1772816" cy="14516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D58A63" w14:textId="77777777" w:rsidR="00A44E64" w:rsidRPr="00937DB6" w:rsidRDefault="00A44E64" w:rsidP="00D660DD">
                              <w:pPr>
                                <w:jc w:val="center"/>
                                <w:rPr>
                                  <w:sz w:val="2"/>
                                  <w:szCs w:val="10"/>
                                </w:rPr>
                              </w:pPr>
                              <w:r w:rsidRPr="00937DB6">
                                <w:rPr>
                                  <w:rFonts w:asciiTheme="minorHAnsi" w:cstheme="minorBidi"/>
                                  <w:color w:val="FFFFFF" w:themeColor="light1"/>
                                  <w:kern w:val="24"/>
                                  <w:sz w:val="20"/>
                                  <w:szCs w:val="32"/>
                                  <w:lang w:val="en-US"/>
                                </w:rPr>
                                <w:t>Independent sensor</w:t>
                              </w:r>
                            </w:p>
                          </w:txbxContent>
                        </wps:txbx>
                        <wps:bodyPr rtlCol="0" anchor="ctr"/>
                      </wps:wsp>
                      <wps:wsp>
                        <wps:cNvPr id="13" name="Rektangel: avrundede hjørner 13"/>
                        <wps:cNvSpPr/>
                        <wps:spPr>
                          <a:xfrm>
                            <a:off x="3988911" y="3416710"/>
                            <a:ext cx="1628265" cy="14959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2AC909" w14:textId="77777777" w:rsidR="00A44E64" w:rsidRDefault="00A44E64" w:rsidP="00D660DD">
                              <w:pPr>
                                <w:jc w:val="center"/>
                              </w:pPr>
                              <w:r>
                                <w:rPr>
                                  <w:rFonts w:asciiTheme="minorHAnsi" w:cstheme="minorBidi"/>
                                  <w:color w:val="FFFFFF" w:themeColor="light1"/>
                                  <w:kern w:val="24"/>
                                  <w:sz w:val="48"/>
                                  <w:szCs w:val="48"/>
                                </w:rPr>
                                <w:t>iPad Pro</w:t>
                              </w:r>
                            </w:p>
                          </w:txbxContent>
                        </wps:txbx>
                        <wps:bodyPr rtlCol="0" anchor="ctr"/>
                      </wps:wsp>
                      <wps:wsp>
                        <wps:cNvPr id="14" name="Rektangel: avrundede hjørner 14"/>
                        <wps:cNvSpPr/>
                        <wps:spPr>
                          <a:xfrm>
                            <a:off x="5962264" y="3405674"/>
                            <a:ext cx="1832012" cy="14959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6F4CA4" w14:textId="77777777" w:rsidR="00A44E64" w:rsidRPr="00557A8C" w:rsidRDefault="00A44E64" w:rsidP="00D660DD">
                              <w:pPr>
                                <w:jc w:val="center"/>
                                <w:rPr>
                                  <w:sz w:val="18"/>
                                  <w:szCs w:val="18"/>
                                </w:rPr>
                              </w:pPr>
                              <w:r w:rsidRPr="00557A8C">
                                <w:rPr>
                                  <w:rFonts w:asciiTheme="minorHAnsi" w:cstheme="minorBidi"/>
                                  <w:color w:val="FFFFFF" w:themeColor="light1"/>
                                  <w:kern w:val="24"/>
                                  <w:sz w:val="44"/>
                                  <w:szCs w:val="44"/>
                                </w:rPr>
                                <w:t>Njord Pilot</w:t>
                              </w:r>
                            </w:p>
                          </w:txbxContent>
                        </wps:txbx>
                        <wps:bodyPr rtlCol="0" anchor="ctr"/>
                      </wps:wsp>
                      <wps:wsp>
                        <wps:cNvPr id="15" name="Rektangel: avrundede hjørner 15"/>
                        <wps:cNvSpPr/>
                        <wps:spPr>
                          <a:xfrm>
                            <a:off x="8090585" y="3405673"/>
                            <a:ext cx="1832012" cy="15069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DBF868" w14:textId="77777777" w:rsidR="00A44E64" w:rsidRPr="00557A8C" w:rsidRDefault="00A44E64" w:rsidP="00D660DD">
                              <w:pPr>
                                <w:jc w:val="center"/>
                                <w:rPr>
                                  <w:szCs w:val="22"/>
                                </w:rPr>
                              </w:pPr>
                              <w:r w:rsidRPr="00557A8C">
                                <w:rPr>
                                  <w:rFonts w:asciiTheme="minorHAnsi" w:cstheme="minorBidi"/>
                                  <w:color w:val="FFFFFF" w:themeColor="light1"/>
                                  <w:kern w:val="24"/>
                                  <w:sz w:val="36"/>
                                  <w:szCs w:val="36"/>
                                </w:rPr>
                                <w:t>ENC</w:t>
                              </w:r>
                            </w:p>
                            <w:p w14:paraId="7CD59CE6" w14:textId="77777777" w:rsidR="00A44E64" w:rsidRPr="00557A8C" w:rsidRDefault="00A44E64" w:rsidP="00D660DD">
                              <w:pPr>
                                <w:jc w:val="center"/>
                                <w:rPr>
                                  <w:sz w:val="14"/>
                                  <w:szCs w:val="10"/>
                                </w:rPr>
                              </w:pPr>
                              <w:r w:rsidRPr="00FE0DCA">
                                <w:rPr>
                                  <w:rFonts w:asciiTheme="minorHAnsi" w:cstheme="minorBidi"/>
                                  <w:color w:val="FFFFFF" w:themeColor="light1"/>
                                  <w:kern w:val="24"/>
                                  <w:szCs w:val="22"/>
                                  <w:lang w:val="en-US"/>
                                </w:rPr>
                                <w:t>Hydrographic</w:t>
                              </w:r>
                              <w:r w:rsidRPr="00557A8C">
                                <w:rPr>
                                  <w:rFonts w:asciiTheme="minorHAnsi" w:cstheme="minorBidi"/>
                                  <w:color w:val="FFFFFF" w:themeColor="light1"/>
                                  <w:kern w:val="24"/>
                                  <w:szCs w:val="22"/>
                                </w:rPr>
                                <w:t xml:space="preserve"> Service </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CD8994F" id="Gruppe 15" o:spid="_x0000_s1026" style="position:absolute;margin-left:73.05pt;margin-top:8.05pt;width:462.65pt;height:239.1pt;z-index:251659264;mso-position-horizontal-relative:page;mso-width-relative:margin;mso-height-relative:margin" coordsize="99869,4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xiLQQAAAMdAAAOAAAAZHJzL2Uyb0RvYy54bWzsmd9yozYUxu8703dguG+M+CMkJs5e7La5&#10;6bQ72e0DKCAMLSBGENt5s973xXp0BIodpy27nWx84Vw4NkhC+vTTd47E9bt923hbqYdadWufXAW+&#10;J7tcFXW3Wfu/ff7pB+Z7wyi6QjSqk2v/UQ7+u5vvv7ve9ZkMVaWaQmoPGumGbNev/Woc+2y1GvJK&#10;tmK4Ur3s4GapdCtG+Kk3q0KLHbTeNqswCOhqp3TRa5XLYYCrH+xN/wbbL0uZj7+W5SBHr1n70LcR&#10;PzV+3pvP1c21yDZa9FWdT90QX9GLVtQdPNQ19UGMwnvQ9UlTbZ1rNahyvMpVu1JlWecSxwCjIcGz&#10;0dxq9dDjWDbZbtM7mUDaZzp9dbP5L9uP2quLtZ/4XidamKJb/dD30iOJEWfXbzIoc6v7T/1HPV3Y&#10;2F9mvPtSt+Y/jMTbo6yPTla5H70cLiYsTSJKfC+He1EQURqmVvi8gtk5qZdXP041OWeUU2prxpyE&#10;lDBTczU/eGX657qz6wGi4Umn4f/p9KkSvUT5B6PBpBP0xup0J/8AsDeyyTyx1Q9dIQvpVb//9afu&#10;AGlq1cOaTrohG0DFF3QDcU51s6OHeTG6kTQK4vR49CLr9TDeStV65svaB1664g6gRxbF9udhtGrN&#10;5UA6I5LtBX4bHxtpOtR0d7IEEGC+QqyNS1C+b7S3FbB4RJ7LbiT2ViVgqHg5CeBvmhJXAycIGzQt&#10;l3XTuLanBszyPm3b9nUqb6pKXMGucvBvHbOVXQ18supGV7mtO6VfaqCBUU1PtuVnkaw0RqVxf7+H&#10;IubrvSoegQQ9Nu+V9RTR5ZUCS8lHje2YUkChLf7qOKbLcMQFZ3oGIP83juCUBjmW0JSHZlAwFdOS&#10;jChjLIgmKKM0pmSe/9kLZtguUE5cvR6U6NyI7zmyCbF/iVWiqS1mM+IpjVJrmJbQKYrPhBIaByyY&#10;bRMJnRf4hdATP39t20RC0UPOkVC+jFBuFvJiQhNOw5DGk4fSNEgxlXryUMIiyPbC2UNpHIWYLri0&#10;5hLYDzKOb0JoNM/wucV3iK6LTNRG4cWMsoAHCQOTxDhvGI2P4zxhnEZsStpJFAec4yq4MPrPmesr&#10;x3mcoXN0UQKYLAn0UO5LfNRmoYAepKHP6eQk4QxyX9waxTzhwWVrJDK3Azves30TB52OC85vh2QC&#10;7SI6XZayaI9EIMpD5EYHjeKY8/B5HpqmISPT4QWJEwLnHob/i4O+mYO6Q5mzi/LA0SJGXZ6yiNGI&#10;M8aNO0OUj2JCU5slHGSiNGQhnfdKFx+FE2Fz2PGWPupOas6OUdjRLGLU5SmLGD3cLb0c6492SxdG&#10;z4BRd2JzdoyClS1i1GUrixg93C1ZRtGHD3z0iNEkoDzGJ1xi/ZvFendm8wWM4uskeNOGSdr0VtC8&#10;yjv8jW8Hnt5d3vwNAAD//wMAUEsDBBQABgAIAAAAIQBCytiB4AAAAAsBAAAPAAAAZHJzL2Rvd25y&#10;ZXYueG1sTI9BS8NAEIXvgv9hGcGb3ayNtcZsSinqqQi2gvS2TaZJaHY2ZLdJ+u+dnPQ083iPN9+k&#10;q9E2osfO1440qFkEAil3RU2lhu/9+8MShA+GCtM4Qg1X9LDKbm9SkxRuoC/sd6EUXEI+MRqqENpE&#10;Sp9XaI2fuRaJvZPrrAksu1IWnRm43DbyMYoW0pqa+EJlWtxUmJ93F6vhYzDDeq7e+u35tLke9k+f&#10;P1uFWt/fjetXEAHH8BeGCZ/RIWOmo7tQ4UXDOl4ojvIyzSkQPasYxFFD/BLPQWap/P9D9gsAAP//&#10;AwBQSwECLQAUAAYACAAAACEAtoM4kv4AAADhAQAAEwAAAAAAAAAAAAAAAAAAAAAAW0NvbnRlbnRf&#10;VHlwZXNdLnhtbFBLAQItABQABgAIAAAAIQA4/SH/1gAAAJQBAAALAAAAAAAAAAAAAAAAAC8BAABf&#10;cmVscy8ucmVsc1BLAQItABQABgAIAAAAIQAYC9xiLQQAAAMdAAAOAAAAAAAAAAAAAAAAAC4CAABk&#10;cnMvZTJvRG9jLnhtbFBLAQItABQABgAIAAAAIQBCytiB4AAAAAsBAAAPAAAAAAAAAAAAAAAAAIcG&#10;AABkcnMvZG93bnJldi54bWxQSwUGAAAAAAQABADzAAAAlAcAAAAA&#10;">
                <v:roundrect id="Rektangel: avrundede hjørner 6" o:spid="_x0000_s1027" style="position:absolute;width:99869;height:17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WwgAAANoAAAAPAAAAZHJzL2Rvd25yZXYueG1sRI9BawIx&#10;FITvBf9DeEJv3awtFVmNohWh0FPXXry9bp6b1c3LkqSa/vumIHgcZuYbZrFKthcX8qFzrGBSlCCI&#10;G6c7bhV87XdPMxAhImvsHZOCXwqwWo4eFlhpd+VPutSxFRnCoUIFJsahkjI0hiyGwg3E2Ts6bzFm&#10;6VupPV4z3PbyuSyn0mLHecHgQG+GmnP9YxVY/ZK2J1wfaDerN4fX9LH15lupx3Faz0FESvEevrXf&#10;tYIp/F/JN0Au/wAAAP//AwBQSwECLQAUAAYACAAAACEA2+H2y+4AAACFAQAAEwAAAAAAAAAAAAAA&#10;AAAAAAAAW0NvbnRlbnRfVHlwZXNdLnhtbFBLAQItABQABgAIAAAAIQBa9CxbvwAAABUBAAALAAAA&#10;AAAAAAAAAAAAAB8BAABfcmVscy8ucmVsc1BLAQItABQABgAIAAAAIQB/vu9WwgAAANoAAAAPAAAA&#10;AAAAAAAAAAAAAAcCAABkcnMvZG93bnJldi54bWxQSwUGAAAAAAMAAwC3AAAA9gIAAAAA&#10;" fillcolor="#5b9bd5 [3204]" strokecolor="#1f4d78 [1604]" strokeweight="1pt">
                  <v:stroke joinstyle="miter"/>
                  <v:textbox>
                    <w:txbxContent>
                      <w:p w14:paraId="4D907F2C" w14:textId="77777777" w:rsidR="00A44E64" w:rsidRDefault="00A44E64" w:rsidP="00D660DD">
                        <w:pPr>
                          <w:jc w:val="center"/>
                        </w:pPr>
                        <w:r>
                          <w:rPr>
                            <w:rFonts w:asciiTheme="minorHAnsi" w:cstheme="minorBidi"/>
                            <w:color w:val="FFFFFF" w:themeColor="light1"/>
                            <w:kern w:val="24"/>
                            <w:sz w:val="108"/>
                            <w:szCs w:val="108"/>
                          </w:rPr>
                          <w:t>Portable Pilot Unit (PPU)</w:t>
                        </w:r>
                      </w:p>
                    </w:txbxContent>
                  </v:textbox>
                </v:roundrect>
                <v:roundrect id="Rektangel: avrundede hjørner 7" o:spid="_x0000_s1028" style="position:absolute;top:18567;width:36888;height:13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5b9bd5 [3204]" strokecolor="#1f4d78 [1604]" strokeweight="1pt">
                  <v:stroke joinstyle="miter"/>
                  <v:textbox>
                    <w:txbxContent>
                      <w:p w14:paraId="3B6B98CC" w14:textId="77777777" w:rsidR="00A44E64" w:rsidRDefault="00A44E64" w:rsidP="00D660DD">
                        <w:pPr>
                          <w:jc w:val="center"/>
                        </w:pPr>
                        <w:r>
                          <w:rPr>
                            <w:rFonts w:asciiTheme="minorHAnsi" w:cstheme="minorBidi"/>
                            <w:color w:val="FFFFFF" w:themeColor="light1"/>
                            <w:kern w:val="24"/>
                            <w:sz w:val="88"/>
                            <w:szCs w:val="88"/>
                          </w:rPr>
                          <w:t>Sensors</w:t>
                        </w:r>
                      </w:p>
                    </w:txbxContent>
                  </v:textbox>
                </v:roundrect>
                <v:roundrect id="Rektangel: avrundede hjørner 8" o:spid="_x0000_s1029" style="position:absolute;left:39763;top:18567;width:16408;height:13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6/vgAAANoAAAAPAAAAZHJzL2Rvd25yZXYueG1sRE9NawIx&#10;EL0X/A9hBG81a0tFVqNoRRB66urF27gZN6ubyZKkmv775lDw+Hjfi1WynbiTD61jBZNxAYK4drrl&#10;RsHxsHudgQgRWWPnmBT8UoDVcvCywFK7B3/TvYqNyCEcSlRgYuxLKUNtyGIYu544cxfnLcYMfSO1&#10;x0cOt518K4qptNhybjDY06eh+lb9WAVWv6ftFdcn2s2qzekjfW29OSs1Gqb1HESkFJ/if/deK8hb&#10;85V8A+TyDwAA//8DAFBLAQItABQABgAIAAAAIQDb4fbL7gAAAIUBAAATAAAAAAAAAAAAAAAAAAAA&#10;AABbQ29udGVudF9UeXBlc10ueG1sUEsBAi0AFAAGAAgAAAAhAFr0LFu/AAAAFQEAAAsAAAAAAAAA&#10;AAAAAAAAHwEAAF9yZWxzLy5yZWxzUEsBAi0AFAAGAAgAAAAhAGFt3r++AAAA2gAAAA8AAAAAAAAA&#10;AAAAAAAABwIAAGRycy9kb3ducmV2LnhtbFBLBQYAAAAAAwADALcAAADyAgAAAAA=&#10;" fillcolor="#5b9bd5 [3204]" strokecolor="#1f4d78 [1604]" strokeweight="1pt">
                  <v:stroke joinstyle="miter"/>
                  <v:textbox>
                    <w:txbxContent>
                      <w:p w14:paraId="29D18D79" w14:textId="77777777" w:rsidR="00A44E64" w:rsidRPr="00557A8C" w:rsidRDefault="00A44E64" w:rsidP="00D660DD">
                        <w:pPr>
                          <w:jc w:val="center"/>
                          <w:rPr>
                            <w:sz w:val="12"/>
                            <w:szCs w:val="12"/>
                          </w:rPr>
                        </w:pPr>
                        <w:r w:rsidRPr="00557A8C">
                          <w:rPr>
                            <w:rFonts w:asciiTheme="minorHAnsi" w:cstheme="minorBidi"/>
                            <w:color w:val="FFFFFF" w:themeColor="light1"/>
                            <w:kern w:val="24"/>
                            <w:sz w:val="36"/>
                            <w:szCs w:val="36"/>
                          </w:rPr>
                          <w:t>Display</w:t>
                        </w:r>
                      </w:p>
                    </w:txbxContent>
                  </v:textbox>
                </v:roundrect>
                <v:roundrect id="Rektangel: avrundede hjørner 9" o:spid="_x0000_s1030" style="position:absolute;left:59622;top:18670;width:18320;height:13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5b9bd5 [3204]" strokecolor="#1f4d78 [1604]" strokeweight="1pt">
                  <v:stroke joinstyle="miter"/>
                  <v:textbox>
                    <w:txbxContent>
                      <w:p w14:paraId="672D19BF" w14:textId="77777777" w:rsidR="00A44E64" w:rsidRPr="00557A8C" w:rsidRDefault="00A44E64" w:rsidP="00D660DD">
                        <w:pPr>
                          <w:jc w:val="center"/>
                          <w:rPr>
                            <w:sz w:val="12"/>
                            <w:szCs w:val="12"/>
                          </w:rPr>
                        </w:pPr>
                        <w:r w:rsidRPr="00557A8C">
                          <w:rPr>
                            <w:rFonts w:asciiTheme="minorHAnsi" w:cstheme="minorBidi"/>
                            <w:color w:val="FFFFFF" w:themeColor="light1"/>
                            <w:kern w:val="24"/>
                            <w:sz w:val="32"/>
                            <w:szCs w:val="32"/>
                          </w:rPr>
                          <w:t>Software (ECS)</w:t>
                        </w:r>
                      </w:p>
                    </w:txbxContent>
                  </v:textbox>
                </v:roundrect>
                <v:roundrect id="Rektangel: avrundede hjørner 10" o:spid="_x0000_s1031" style="position:absolute;left:80905;top:18670;width:18964;height:13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5b9bd5 [3204]" strokecolor="#1f4d78 [1604]" strokeweight="1pt">
                  <v:stroke joinstyle="miter"/>
                  <v:textbox>
                    <w:txbxContent>
                      <w:p w14:paraId="48419678" w14:textId="77777777" w:rsidR="00A44E64" w:rsidRPr="00557A8C" w:rsidRDefault="00A44E64" w:rsidP="00D660DD">
                        <w:pPr>
                          <w:jc w:val="center"/>
                          <w:rPr>
                            <w:sz w:val="14"/>
                            <w:szCs w:val="14"/>
                          </w:rPr>
                        </w:pPr>
                        <w:r>
                          <w:rPr>
                            <w:rFonts w:asciiTheme="minorHAnsi" w:cstheme="minorBidi"/>
                            <w:color w:val="FFFFFF" w:themeColor="light1"/>
                            <w:kern w:val="24"/>
                            <w:sz w:val="44"/>
                            <w:szCs w:val="44"/>
                          </w:rPr>
                          <w:t>Charts</w:t>
                        </w:r>
                      </w:p>
                    </w:txbxContent>
                  </v:textbox>
                </v:roundrect>
                <v:roundrect id="Rektangel: avrundede hjørner 11" o:spid="_x0000_s1032" style="position:absolute;top:34056;width:19159;height:149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GkwAAAANsAAAAPAAAAZHJzL2Rvd25yZXYueG1sRE9LawIx&#10;EL4X/A9hBG81q9IiW6P4QBB66urF27iZbrbdTJYkavz3TaHQ23x8z1msku3EjXxoHSuYjAsQxLXT&#10;LTcKTsf98xxEiMgaO8ek4EEBVsvB0wJL7e78QbcqNiKHcChRgYmxL6UMtSGLYex64sx9Om8xZugb&#10;qT3ec7jt5LQoXqXFlnODwZ62hurv6moVWD1Luy9cn2k/rzbnl/S+8+ai1GiY1m8gIqX4L/5zH3Se&#10;P4HfX/IBcvkDAAD//wMAUEsBAi0AFAAGAAgAAAAhANvh9svuAAAAhQEAABMAAAAAAAAAAAAAAAAA&#10;AAAAAFtDb250ZW50X1R5cGVzXS54bWxQSwECLQAUAAYACAAAACEAWvQsW78AAAAVAQAACwAAAAAA&#10;AAAAAAAAAAAfAQAAX3JlbHMvLnJlbHNQSwECLQAUAAYACAAAACEAl1EBpMAAAADbAAAADwAAAAAA&#10;AAAAAAAAAAAHAgAAZHJzL2Rvd25yZXYueG1sUEsFBgAAAAADAAMAtwAAAPQCAAAAAA==&#10;" fillcolor="#5b9bd5 [3204]" strokecolor="#1f4d78 [1604]" strokeweight="1pt">
                  <v:stroke joinstyle="miter"/>
                  <v:textbox>
                    <w:txbxContent>
                      <w:p w14:paraId="17364A85" w14:textId="77777777" w:rsidR="00A44E64" w:rsidRPr="00557A8C" w:rsidRDefault="00A44E64" w:rsidP="00D660DD">
                        <w:pPr>
                          <w:jc w:val="center"/>
                          <w:rPr>
                            <w:sz w:val="16"/>
                            <w:szCs w:val="16"/>
                          </w:rPr>
                        </w:pPr>
                        <w:r w:rsidRPr="00557A8C">
                          <w:rPr>
                            <w:rFonts w:asciiTheme="minorHAnsi" w:cstheme="minorBidi"/>
                            <w:color w:val="FFFFFF" w:themeColor="light1"/>
                            <w:kern w:val="24"/>
                            <w:sz w:val="44"/>
                            <w:szCs w:val="44"/>
                          </w:rPr>
                          <w:t>Pilot Plug</w:t>
                        </w:r>
                      </w:p>
                    </w:txbxContent>
                  </v:textbox>
                </v:roundrect>
                <v:roundrect id="Rektangel: avrundede hjørner 12" o:spid="_x0000_s1033" style="position:absolute;left:19626;top:34499;width:17728;height:14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5/TwAAAANsAAAAPAAAAZHJzL2Rvd25yZXYueG1sRE9NawIx&#10;EL0X/A9hBG81q9IiW6NoRSh4cvXibdxMN9tuJkuSavrvTUHobR7vcxarZDtxJR9axwom4wIEce10&#10;y42C03H3PAcRIrLGzjEp+KUAq+XgaYGldjc+0LWKjcghHEpUYGLsSylDbchiGLueOHOfzluMGfpG&#10;ao+3HG47OS2KV2mx5dxgsKd3Q/V39WMVWD1L2y9cn2k3rzbnl7TfenNRajRM6zcQkVL8Fz/cHzrP&#10;n8LfL/kAubwDAAD//wMAUEsBAi0AFAAGAAgAAAAhANvh9svuAAAAhQEAABMAAAAAAAAAAAAAAAAA&#10;AAAAAFtDb250ZW50X1R5cGVzXS54bWxQSwECLQAUAAYACAAAACEAWvQsW78AAAAVAQAACwAAAAAA&#10;AAAAAAAAAAAfAQAAX3JlbHMvLnJlbHNQSwECLQAUAAYACAAAACEAZ4Of08AAAADbAAAADwAAAAAA&#10;AAAAAAAAAAAHAgAAZHJzL2Rvd25yZXYueG1sUEsFBgAAAAADAAMAtwAAAPQCAAAAAA==&#10;" fillcolor="#5b9bd5 [3204]" strokecolor="#1f4d78 [1604]" strokeweight="1pt">
                  <v:stroke joinstyle="miter"/>
                  <v:textbox>
                    <w:txbxContent>
                      <w:p w14:paraId="18D58A63" w14:textId="77777777" w:rsidR="00A44E64" w:rsidRPr="00937DB6" w:rsidRDefault="00A44E64" w:rsidP="00D660DD">
                        <w:pPr>
                          <w:jc w:val="center"/>
                          <w:rPr>
                            <w:sz w:val="2"/>
                            <w:szCs w:val="10"/>
                          </w:rPr>
                        </w:pPr>
                        <w:r w:rsidRPr="00937DB6">
                          <w:rPr>
                            <w:rFonts w:asciiTheme="minorHAnsi" w:cstheme="minorBidi"/>
                            <w:color w:val="FFFFFF" w:themeColor="light1"/>
                            <w:kern w:val="24"/>
                            <w:sz w:val="20"/>
                            <w:szCs w:val="32"/>
                            <w:lang w:val="en-US"/>
                          </w:rPr>
                          <w:t>Independent sensor</w:t>
                        </w:r>
                      </w:p>
                    </w:txbxContent>
                  </v:textbox>
                </v:roundrect>
                <v:roundrect id="Rektangel: avrundede hjørner 13" o:spid="_x0000_s1034" style="position:absolute;left:39889;top:34167;width:16282;height:149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pIwAAAANsAAAAPAAAAZHJzL2Rvd25yZXYueG1sRE9NawIx&#10;EL0X/A9hhN5q1kqLbI2iFUHw5OrF27iZbrbdTJYk1fjvTUHobR7vc2aLZDtxIR9axwrGowIEce10&#10;y42C42HzMgURIrLGzjEpuFGAxXzwNMNSuyvv6VLFRuQQDiUqMDH2pZShNmQxjFxPnLkv5y3GDH0j&#10;tcdrDredfC2Kd2mx5dxgsKdPQ/VP9WsVWD1J629cnmgzrVant7Rbe3NW6nmYlh8gIqX4L364tzrP&#10;n8DfL/kAOb8DAAD//wMAUEsBAi0AFAAGAAgAAAAhANvh9svuAAAAhQEAABMAAAAAAAAAAAAAAAAA&#10;AAAAAFtDb250ZW50X1R5cGVzXS54bWxQSwECLQAUAAYACAAAACEAWvQsW78AAAAVAQAACwAAAAAA&#10;AAAAAAAAAAAfAQAAX3JlbHMvLnJlbHNQSwECLQAUAAYACAAAACEACM86SMAAAADbAAAADwAAAAAA&#10;AAAAAAAAAAAHAgAAZHJzL2Rvd25yZXYueG1sUEsFBgAAAAADAAMAtwAAAPQCAAAAAA==&#10;" fillcolor="#5b9bd5 [3204]" strokecolor="#1f4d78 [1604]" strokeweight="1pt">
                  <v:stroke joinstyle="miter"/>
                  <v:textbox>
                    <w:txbxContent>
                      <w:p w14:paraId="532AC909" w14:textId="77777777" w:rsidR="00A44E64" w:rsidRDefault="00A44E64" w:rsidP="00D660DD">
                        <w:pPr>
                          <w:jc w:val="center"/>
                        </w:pPr>
                        <w:proofErr w:type="spellStart"/>
                        <w:r>
                          <w:rPr>
                            <w:rFonts w:asciiTheme="minorHAnsi" w:cstheme="minorBidi"/>
                            <w:color w:val="FFFFFF" w:themeColor="light1"/>
                            <w:kern w:val="24"/>
                            <w:sz w:val="48"/>
                            <w:szCs w:val="48"/>
                          </w:rPr>
                          <w:t>iPad</w:t>
                        </w:r>
                        <w:proofErr w:type="spellEnd"/>
                        <w:r>
                          <w:rPr>
                            <w:rFonts w:asciiTheme="minorHAnsi" w:cstheme="minorBidi"/>
                            <w:color w:val="FFFFFF" w:themeColor="light1"/>
                            <w:kern w:val="24"/>
                            <w:sz w:val="48"/>
                            <w:szCs w:val="48"/>
                          </w:rPr>
                          <w:t xml:space="preserve"> Pro</w:t>
                        </w:r>
                      </w:p>
                    </w:txbxContent>
                  </v:textbox>
                </v:roundrect>
                <v:roundrect id="Rektangel: avrundede hjørner 14" o:spid="_x0000_s1035" style="position:absolute;left:59622;top:34056;width:18320;height:149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I8wQAAANsAAAAPAAAAZHJzL2Rvd25yZXYueG1sRE9LawIx&#10;EL4X/A9hCr3VbK0tshrFB4LQU7devI2bcbPtZrIkqab/vhEEb/PxPWe2SLYTZ/KhdazgZViAIK6d&#10;brlRsP/aPk9AhIissXNMCv4owGI+eJhhqd2FP+lcxUbkEA4lKjAx9qWUoTZkMQxdT5y5k/MWY4a+&#10;kdrjJYfbTo6K4l1abDk3GOxpbaj+qX6tAqtf0+YblwfaTqrV4S19bLw5KvX0mJZTEJFSvItv7p3O&#10;88dw/SUfIOf/AAAA//8DAFBLAQItABQABgAIAAAAIQDb4fbL7gAAAIUBAAATAAAAAAAAAAAAAAAA&#10;AAAAAABbQ29udGVudF9UeXBlc10ueG1sUEsBAi0AFAAGAAgAAAAhAFr0LFu/AAAAFQEAAAsAAAAA&#10;AAAAAAAAAAAAHwEAAF9yZWxzLy5yZWxzUEsBAi0AFAAGAAgAAAAhAIcmojzBAAAA2wAAAA8AAAAA&#10;AAAAAAAAAAAABwIAAGRycy9kb3ducmV2LnhtbFBLBQYAAAAAAwADALcAAAD1AgAAAAA=&#10;" fillcolor="#5b9bd5 [3204]" strokecolor="#1f4d78 [1604]" strokeweight="1pt">
                  <v:stroke joinstyle="miter"/>
                  <v:textbox>
                    <w:txbxContent>
                      <w:p w14:paraId="2B6F4CA4" w14:textId="77777777" w:rsidR="00A44E64" w:rsidRPr="00557A8C" w:rsidRDefault="00A44E64" w:rsidP="00D660DD">
                        <w:pPr>
                          <w:jc w:val="center"/>
                          <w:rPr>
                            <w:sz w:val="18"/>
                            <w:szCs w:val="18"/>
                          </w:rPr>
                        </w:pPr>
                        <w:r w:rsidRPr="00557A8C">
                          <w:rPr>
                            <w:rFonts w:asciiTheme="minorHAnsi" w:cstheme="minorBidi"/>
                            <w:color w:val="FFFFFF" w:themeColor="light1"/>
                            <w:kern w:val="24"/>
                            <w:sz w:val="44"/>
                            <w:szCs w:val="44"/>
                          </w:rPr>
                          <w:t>Njord Pilot</w:t>
                        </w:r>
                      </w:p>
                    </w:txbxContent>
                  </v:textbox>
                </v:roundrect>
                <v:roundrect id="Rektangel: avrundede hjørner 15" o:spid="_x0000_s1036" style="position:absolute;left:80905;top:34056;width:18320;height:15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enwAAAANsAAAAPAAAAZHJzL2Rvd25yZXYueG1sRE9NawIx&#10;EL0X/A9hBG81a4tFtkbRiiB4cvXibdxMN9tuJkuSavrvG0HobR7vc+bLZDtxJR9axwom4wIEce10&#10;y42C03H7PAMRIrLGzjEp+KUAy8XgaY6ldjc+0LWKjcghHEpUYGLsSylDbchiGLueOHOfzluMGfpG&#10;ao+3HG47+VIUb9Jiy7nBYE8fhurv6scqsPo1bb5wdabtrFqfp2m/8eai1GiYVu8gIqX4L364dzrP&#10;n8L9l3yAXPwBAAD//wMAUEsBAi0AFAAGAAgAAAAhANvh9svuAAAAhQEAABMAAAAAAAAAAAAAAAAA&#10;AAAAAFtDb250ZW50X1R5cGVzXS54bWxQSwECLQAUAAYACAAAACEAWvQsW78AAAAVAQAACwAAAAAA&#10;AAAAAAAAAAAfAQAAX3JlbHMvLnJlbHNQSwECLQAUAAYACAAAACEA6GoHp8AAAADbAAAADwAAAAAA&#10;AAAAAAAAAAAHAgAAZHJzL2Rvd25yZXYueG1sUEsFBgAAAAADAAMAtwAAAPQCAAAAAA==&#10;" fillcolor="#5b9bd5 [3204]" strokecolor="#1f4d78 [1604]" strokeweight="1pt">
                  <v:stroke joinstyle="miter"/>
                  <v:textbox>
                    <w:txbxContent>
                      <w:p w14:paraId="67DBF868" w14:textId="77777777" w:rsidR="00A44E64" w:rsidRPr="00557A8C" w:rsidRDefault="00A44E64" w:rsidP="00D660DD">
                        <w:pPr>
                          <w:jc w:val="center"/>
                          <w:rPr>
                            <w:szCs w:val="22"/>
                          </w:rPr>
                        </w:pPr>
                        <w:r w:rsidRPr="00557A8C">
                          <w:rPr>
                            <w:rFonts w:asciiTheme="minorHAnsi" w:cstheme="minorBidi"/>
                            <w:color w:val="FFFFFF" w:themeColor="light1"/>
                            <w:kern w:val="24"/>
                            <w:sz w:val="36"/>
                            <w:szCs w:val="36"/>
                          </w:rPr>
                          <w:t>ENC</w:t>
                        </w:r>
                      </w:p>
                      <w:p w14:paraId="7CD59CE6" w14:textId="77777777" w:rsidR="00A44E64" w:rsidRPr="00557A8C" w:rsidRDefault="00A44E64" w:rsidP="00D660DD">
                        <w:pPr>
                          <w:jc w:val="center"/>
                          <w:rPr>
                            <w:sz w:val="14"/>
                            <w:szCs w:val="10"/>
                          </w:rPr>
                        </w:pPr>
                        <w:r w:rsidRPr="00FE0DCA">
                          <w:rPr>
                            <w:rFonts w:asciiTheme="minorHAnsi" w:cstheme="minorBidi"/>
                            <w:color w:val="FFFFFF" w:themeColor="light1"/>
                            <w:kern w:val="24"/>
                            <w:szCs w:val="22"/>
                            <w:lang w:val="en-US"/>
                          </w:rPr>
                          <w:t>Hydrographic</w:t>
                        </w:r>
                        <w:r w:rsidRPr="00557A8C">
                          <w:rPr>
                            <w:rFonts w:asciiTheme="minorHAnsi" w:cstheme="minorBidi"/>
                            <w:color w:val="FFFFFF" w:themeColor="light1"/>
                            <w:kern w:val="24"/>
                            <w:szCs w:val="22"/>
                          </w:rPr>
                          <w:t xml:space="preserve"> Service </w:t>
                        </w:r>
                      </w:p>
                    </w:txbxContent>
                  </v:textbox>
                </v:roundrect>
                <w10:wrap type="topAndBottom" anchorx="page"/>
              </v:group>
            </w:pict>
          </mc:Fallback>
        </mc:AlternateContent>
      </w:r>
    </w:p>
    <w:p w14:paraId="07452451" w14:textId="77777777" w:rsidR="00D660DD" w:rsidRPr="00E7295B" w:rsidRDefault="00D660DD" w:rsidP="00D660DD">
      <w:pPr>
        <w:rPr>
          <w:rStyle w:val="fontstyle31"/>
          <w:lang w:val="en-GB"/>
        </w:rPr>
      </w:pPr>
      <w:r w:rsidRPr="000A4C8A">
        <w:rPr>
          <w:rFonts w:cs="Calibri"/>
          <w:color w:val="000000"/>
          <w:szCs w:val="22"/>
          <w:lang w:val="en-US"/>
        </w:rPr>
        <w:br/>
      </w:r>
      <w:r w:rsidRPr="00E7295B">
        <w:rPr>
          <w:rStyle w:val="fontstyle31"/>
          <w:lang w:val="en-GB"/>
        </w:rPr>
        <w:t xml:space="preserve">Figure 1 </w:t>
      </w:r>
      <w:r>
        <w:rPr>
          <w:rStyle w:val="fontstyle31"/>
          <w:lang w:val="en-GB"/>
        </w:rPr>
        <w:t>Support tools for the Pilots</w:t>
      </w:r>
    </w:p>
    <w:p w14:paraId="028EF685" w14:textId="77777777" w:rsidR="00D660DD" w:rsidRDefault="00D660DD" w:rsidP="00D660DD">
      <w:pPr>
        <w:spacing w:after="120"/>
        <w:rPr>
          <w:lang w:val="en-GB"/>
        </w:rPr>
      </w:pPr>
      <w:r w:rsidRPr="000A4C8A">
        <w:rPr>
          <w:rFonts w:ascii="Calibri-Italic" w:hAnsi="Calibri-Italic"/>
          <w:i/>
          <w:iCs/>
          <w:color w:val="44546A"/>
          <w:sz w:val="18"/>
          <w:szCs w:val="18"/>
          <w:lang w:val="en-US"/>
        </w:rPr>
        <w:br/>
      </w:r>
      <w:bookmarkStart w:id="15" w:name="_Toc51785872"/>
      <w:r>
        <w:rPr>
          <w:lang w:val="en-GB"/>
        </w:rPr>
        <w:t xml:space="preserve">The bottom row of Figure 1 shows today`s system in use by the </w:t>
      </w:r>
      <w:r>
        <w:rPr>
          <w:lang w:val="en"/>
        </w:rPr>
        <w:t xml:space="preserve">Norwegian Coastal Administration Pilot Service (NPS). </w:t>
      </w:r>
      <w:r>
        <w:rPr>
          <w:lang w:val="en-GB"/>
        </w:rPr>
        <w:t xml:space="preserve">The support system of today consists of an iPad with a custom-made Electronic Chart System (ECS, “Njord Pilot” by SevenCs). </w:t>
      </w:r>
      <w:r w:rsidRPr="004F4D85">
        <w:rPr>
          <w:lang w:val="en-GB"/>
        </w:rPr>
        <w:t>Two primary sensors are</w:t>
      </w:r>
      <w:r>
        <w:rPr>
          <w:lang w:val="en-GB"/>
        </w:rPr>
        <w:t xml:space="preserve"> part of the support system;</w:t>
      </w:r>
    </w:p>
    <w:p w14:paraId="4193FD8B" w14:textId="77777777" w:rsidR="00D660DD" w:rsidRPr="004F4D85" w:rsidRDefault="00D660DD" w:rsidP="00D660DD">
      <w:pPr>
        <w:spacing w:after="120"/>
        <w:rPr>
          <w:lang w:val="en-GB"/>
        </w:rPr>
      </w:pPr>
    </w:p>
    <w:p w14:paraId="6572A44C" w14:textId="77777777" w:rsidR="00D660DD" w:rsidRPr="004F4D85" w:rsidRDefault="00D660DD" w:rsidP="00D660DD">
      <w:pPr>
        <w:pStyle w:val="Listeavsnitt"/>
        <w:numPr>
          <w:ilvl w:val="0"/>
          <w:numId w:val="12"/>
        </w:numPr>
        <w:spacing w:after="120"/>
        <w:rPr>
          <w:lang w:val="en-GB"/>
        </w:rPr>
      </w:pPr>
      <w:r w:rsidRPr="004F4D85">
        <w:rPr>
          <w:lang w:val="en-GB"/>
        </w:rPr>
        <w:t>Pilot Plug Connectors (personal equipment, one for each pilot</w:t>
      </w:r>
      <w:r>
        <w:rPr>
          <w:lang w:val="en-GB"/>
        </w:rPr>
        <w:t>, e.g. AD Navigation ADQ2+)</w:t>
      </w:r>
      <w:r w:rsidRPr="004F4D85">
        <w:rPr>
          <w:lang w:val="en-GB"/>
        </w:rPr>
        <w:t>)</w:t>
      </w:r>
    </w:p>
    <w:p w14:paraId="7A15F08A" w14:textId="77777777" w:rsidR="00D660DD" w:rsidRPr="004F4D85" w:rsidRDefault="00D660DD" w:rsidP="00D660DD">
      <w:pPr>
        <w:pStyle w:val="Listeavsnitt"/>
        <w:numPr>
          <w:ilvl w:val="0"/>
          <w:numId w:val="12"/>
        </w:numPr>
        <w:spacing w:after="120"/>
        <w:rPr>
          <w:lang w:val="en-GB"/>
        </w:rPr>
      </w:pPr>
      <w:r w:rsidRPr="004F4D85">
        <w:rPr>
          <w:lang w:val="en-GB"/>
        </w:rPr>
        <w:t>Independent sensor for robust and accurate positioning, multi-constellation GNSS with RTK (one</w:t>
      </w:r>
      <w:r>
        <w:rPr>
          <w:lang w:val="en-GB"/>
        </w:rPr>
        <w:t xml:space="preserve"> independent sensor in each pilot region, used by pilots if needed in the operation, e.g. ADX XR</w:t>
      </w:r>
      <w:r w:rsidRPr="004F4D85">
        <w:rPr>
          <w:lang w:val="en-GB"/>
        </w:rPr>
        <w:t xml:space="preserve">). </w:t>
      </w:r>
    </w:p>
    <w:p w14:paraId="36B9E4C8" w14:textId="77777777" w:rsidR="00D660DD" w:rsidRPr="00E7295B" w:rsidRDefault="00D660DD" w:rsidP="00D660DD">
      <w:pPr>
        <w:rPr>
          <w:lang w:val="en-GB"/>
        </w:rPr>
      </w:pPr>
    </w:p>
    <w:p w14:paraId="148A8FDF" w14:textId="77777777" w:rsidR="00D660DD" w:rsidRDefault="00D660DD" w:rsidP="00D660DD">
      <w:pPr>
        <w:rPr>
          <w:lang w:val="en"/>
        </w:rPr>
      </w:pPr>
      <w:r>
        <w:rPr>
          <w:lang w:val="en"/>
        </w:rPr>
        <w:t xml:space="preserve">NPS uses </w:t>
      </w:r>
      <w:r w:rsidRPr="005818A3">
        <w:rPr>
          <w:lang w:val="en"/>
        </w:rPr>
        <w:t>iPad</w:t>
      </w:r>
      <w:r>
        <w:rPr>
          <w:lang w:val="en"/>
        </w:rPr>
        <w:t xml:space="preserve"> Pro </w:t>
      </w:r>
      <w:r w:rsidRPr="005818A3">
        <w:rPr>
          <w:lang w:val="en"/>
        </w:rPr>
        <w:t xml:space="preserve">as </w:t>
      </w:r>
      <w:r>
        <w:rPr>
          <w:lang w:val="en"/>
        </w:rPr>
        <w:t>a main</w:t>
      </w:r>
      <w:r w:rsidRPr="005818A3">
        <w:rPr>
          <w:lang w:val="en"/>
        </w:rPr>
        <w:t xml:space="preserve"> tool, and several other administrative tools for the pilots </w:t>
      </w:r>
      <w:r>
        <w:rPr>
          <w:lang w:val="en"/>
        </w:rPr>
        <w:t xml:space="preserve">are available for the pilot on the iPad. The pilots can choose between 12,9” and 11” screen size on the iPad Pro. </w:t>
      </w:r>
    </w:p>
    <w:p w14:paraId="704D1E9B" w14:textId="582B9A76" w:rsidR="00D660DD" w:rsidRPr="00BE16AA" w:rsidRDefault="00D660DD" w:rsidP="00D660DD">
      <w:pPr>
        <w:rPr>
          <w:lang w:val="en-AU"/>
        </w:rPr>
      </w:pPr>
      <w:r w:rsidRPr="00BE16AA">
        <w:rPr>
          <w:lang w:val="en-AU"/>
        </w:rPr>
        <w:lastRenderedPageBreak/>
        <w:t>In 2016, NPS signed a contract with SevenCs to develop its own software for electronic chart systems (ECS), especially adapted to our needs, better known as Njord Pilot by SevenCs. Primar (Primar ENC) provides official approved electronic nautical charts</w:t>
      </w:r>
      <w:bookmarkEnd w:id="15"/>
      <w:r w:rsidRPr="00BE16AA">
        <w:rPr>
          <w:lang w:val="en-AU"/>
        </w:rPr>
        <w:t xml:space="preserve">, this is made available through the Primar ENC Server and is automatic updated. NPS is using Bathymetric ENCs (bENC) produced and made available on chart servers where such are available. </w:t>
      </w:r>
    </w:p>
    <w:p w14:paraId="599C16D8" w14:textId="77777777" w:rsidR="00D660DD" w:rsidRPr="00BE16AA" w:rsidRDefault="00D660DD" w:rsidP="004C022F">
      <w:pPr>
        <w:pStyle w:val="Overskrift2"/>
        <w:rPr>
          <w:lang w:val="en-AU"/>
        </w:rPr>
      </w:pPr>
      <w:r w:rsidRPr="00BE16AA">
        <w:rPr>
          <w:lang w:val="en-AU"/>
        </w:rPr>
        <w:t>Architecture principles</w:t>
      </w:r>
    </w:p>
    <w:p w14:paraId="54254418" w14:textId="77777777" w:rsidR="00D660DD" w:rsidRPr="00BE16AA" w:rsidRDefault="00D660DD" w:rsidP="00D660DD">
      <w:pPr>
        <w:rPr>
          <w:lang w:val="en-AU"/>
        </w:rPr>
      </w:pPr>
      <w:r w:rsidRPr="00BE16AA">
        <w:rPr>
          <w:lang w:val="en-AU"/>
        </w:rPr>
        <w:t>Open APIs from NCA and partners can be made available for use in the future support system for the NCA pilots. This could be, but not limited to:</w:t>
      </w:r>
    </w:p>
    <w:p w14:paraId="34B22E93" w14:textId="77777777" w:rsidR="00D660DD" w:rsidRPr="00BE16AA" w:rsidRDefault="00D660DD" w:rsidP="00D660DD">
      <w:pPr>
        <w:pStyle w:val="Listeavsnitt"/>
        <w:numPr>
          <w:ilvl w:val="0"/>
          <w:numId w:val="13"/>
        </w:numPr>
        <w:rPr>
          <w:lang w:val="en-AU"/>
        </w:rPr>
      </w:pPr>
      <w:r w:rsidRPr="00BE16AA">
        <w:rPr>
          <w:lang w:val="en-AU"/>
        </w:rPr>
        <w:t>Norwegian AIS Stream from NCA (see kystinfo.no theme map “AIS sanntid”)</w:t>
      </w:r>
    </w:p>
    <w:p w14:paraId="32B19FC9" w14:textId="77777777" w:rsidR="00D660DD" w:rsidRPr="00BE16AA" w:rsidRDefault="00D660DD" w:rsidP="00D660DD">
      <w:pPr>
        <w:pStyle w:val="Listeavsnitt"/>
        <w:numPr>
          <w:ilvl w:val="0"/>
          <w:numId w:val="13"/>
        </w:numPr>
        <w:rPr>
          <w:lang w:val="en-AU"/>
        </w:rPr>
      </w:pPr>
      <w:r w:rsidRPr="00BE16AA">
        <w:rPr>
          <w:lang w:val="en-AU"/>
        </w:rPr>
        <w:t>Information layers (“temalag”) from kystinfo.no (e.g: “Beredskap” – “Bølgehøyde og retning” – originating from Norwegian Meteorological Institute – met.no)</w:t>
      </w:r>
    </w:p>
    <w:p w14:paraId="634BA873" w14:textId="77777777" w:rsidR="00D660DD" w:rsidRPr="00BE16AA" w:rsidRDefault="00D660DD" w:rsidP="00D660DD">
      <w:pPr>
        <w:pStyle w:val="Listeavsnitt"/>
        <w:numPr>
          <w:ilvl w:val="0"/>
          <w:numId w:val="13"/>
        </w:numPr>
        <w:rPr>
          <w:lang w:val="en-AU"/>
        </w:rPr>
      </w:pPr>
      <w:r w:rsidRPr="00BE16AA">
        <w:rPr>
          <w:lang w:val="en-AU"/>
        </w:rPr>
        <w:t>Information layers from geonorge.no</w:t>
      </w:r>
    </w:p>
    <w:p w14:paraId="688A3A16" w14:textId="77777777" w:rsidR="00D660DD" w:rsidRPr="00BE16AA" w:rsidRDefault="00D660DD" w:rsidP="00D660DD">
      <w:pPr>
        <w:pStyle w:val="Listeavsnitt"/>
        <w:numPr>
          <w:ilvl w:val="0"/>
          <w:numId w:val="13"/>
        </w:numPr>
        <w:rPr>
          <w:lang w:val="en-AU"/>
        </w:rPr>
      </w:pPr>
      <w:r w:rsidRPr="00BE16AA">
        <w:rPr>
          <w:lang w:val="en-AU"/>
        </w:rPr>
        <w:t>Weather information from kystvær.no (originating from Norwegian Meteorological Institute)</w:t>
      </w:r>
    </w:p>
    <w:p w14:paraId="19E356EE" w14:textId="77777777" w:rsidR="00D660DD" w:rsidRPr="00BE16AA" w:rsidRDefault="00D660DD" w:rsidP="00D660DD">
      <w:pPr>
        <w:pStyle w:val="Listeavsnitt"/>
        <w:numPr>
          <w:ilvl w:val="0"/>
          <w:numId w:val="13"/>
        </w:numPr>
        <w:rPr>
          <w:lang w:val="en-AU"/>
        </w:rPr>
      </w:pPr>
      <w:r w:rsidRPr="00BE16AA">
        <w:rPr>
          <w:lang w:val="en-AU"/>
        </w:rPr>
        <w:t>Information layers from Barentswatch.no</w:t>
      </w:r>
    </w:p>
    <w:p w14:paraId="418AA261" w14:textId="77777777" w:rsidR="00D660DD" w:rsidRPr="00BE16AA" w:rsidRDefault="00D660DD" w:rsidP="00D660DD">
      <w:pPr>
        <w:rPr>
          <w:lang w:val="en-AU"/>
        </w:rPr>
      </w:pPr>
    </w:p>
    <w:p w14:paraId="7E844CBC" w14:textId="77777777" w:rsidR="00D660DD" w:rsidRPr="00BE16AA" w:rsidRDefault="00D660DD" w:rsidP="00D660DD">
      <w:pPr>
        <w:rPr>
          <w:lang w:val="en-AU"/>
        </w:rPr>
      </w:pPr>
      <w:r w:rsidRPr="00BE16AA">
        <w:rPr>
          <w:lang w:val="en-AU"/>
        </w:rPr>
        <w:t>The future system should be easily available for all users.</w:t>
      </w:r>
    </w:p>
    <w:p w14:paraId="3480BEE9" w14:textId="77777777" w:rsidR="00D660DD" w:rsidRPr="00BE16AA" w:rsidRDefault="00D660DD" w:rsidP="00D660DD">
      <w:pPr>
        <w:rPr>
          <w:lang w:val="en-AU"/>
        </w:rPr>
      </w:pPr>
    </w:p>
    <w:p w14:paraId="4A28B8CD" w14:textId="77777777" w:rsidR="00D660DD" w:rsidRPr="00BE16AA" w:rsidRDefault="00D660DD" w:rsidP="00D660DD">
      <w:pPr>
        <w:rPr>
          <w:lang w:val="en-AU"/>
        </w:rPr>
      </w:pPr>
      <w:r w:rsidRPr="00BE16AA">
        <w:rPr>
          <w:lang w:val="en-AU"/>
        </w:rPr>
        <w:t xml:space="preserve">The future system should be able to communicate (interoperability) to and from open APIs with information of relevance. </w:t>
      </w:r>
    </w:p>
    <w:p w14:paraId="1746673E" w14:textId="77777777" w:rsidR="00D660DD" w:rsidRPr="00BE16AA" w:rsidRDefault="00D660DD" w:rsidP="004C022F">
      <w:pPr>
        <w:pStyle w:val="Overskrift2"/>
        <w:rPr>
          <w:lang w:val="en-AU"/>
        </w:rPr>
      </w:pPr>
      <w:r w:rsidRPr="00BE16AA">
        <w:rPr>
          <w:lang w:val="en-AU"/>
        </w:rPr>
        <w:t xml:space="preserve">Security and integration </w:t>
      </w:r>
    </w:p>
    <w:p w14:paraId="02F3760A" w14:textId="77777777" w:rsidR="00D660DD" w:rsidRPr="00BE16AA" w:rsidRDefault="00D660DD" w:rsidP="00D660DD">
      <w:pPr>
        <w:rPr>
          <w:lang w:val="en-AU"/>
        </w:rPr>
      </w:pPr>
      <w:r w:rsidRPr="00BE16AA">
        <w:rPr>
          <w:lang w:val="en-AU"/>
        </w:rPr>
        <w:t xml:space="preserve">Security includes confidentiality, integrity and availability. Maritime cyber security is essential in the innovation project, and the Partner must take into account data security in the project. </w:t>
      </w:r>
    </w:p>
    <w:p w14:paraId="5104202B" w14:textId="77777777" w:rsidR="00D660DD" w:rsidRPr="00BE16AA" w:rsidRDefault="00D660DD" w:rsidP="00D660DD">
      <w:pPr>
        <w:rPr>
          <w:lang w:val="en-AU"/>
        </w:rPr>
      </w:pPr>
    </w:p>
    <w:p w14:paraId="2652F6DA" w14:textId="77777777" w:rsidR="00D660DD" w:rsidRPr="00BE16AA" w:rsidRDefault="00D660DD" w:rsidP="00D660DD">
      <w:pPr>
        <w:rPr>
          <w:lang w:val="en-AU"/>
        </w:rPr>
      </w:pPr>
      <w:r w:rsidRPr="00BE16AA">
        <w:rPr>
          <w:lang w:val="en-AU"/>
        </w:rPr>
        <w:t>Integrations are subject to the same security requirements as user access in general. NCA pilots uses a custom software, “Njord Mobil”, which the future system should be able interact with.</w:t>
      </w:r>
    </w:p>
    <w:p w14:paraId="57D4E2E2" w14:textId="77777777" w:rsidR="00D660DD" w:rsidRPr="00BE16AA" w:rsidRDefault="00D660DD" w:rsidP="004C022F">
      <w:pPr>
        <w:pStyle w:val="Overskrift2"/>
        <w:rPr>
          <w:lang w:val="en-AU"/>
        </w:rPr>
      </w:pPr>
      <w:r w:rsidRPr="00BE16AA">
        <w:rPr>
          <w:lang w:val="en-AU"/>
        </w:rPr>
        <w:t>Maintenance and application distribution</w:t>
      </w:r>
    </w:p>
    <w:p w14:paraId="1D10E234" w14:textId="77777777" w:rsidR="00D660DD" w:rsidRPr="00BE16AA" w:rsidRDefault="00D660DD" w:rsidP="00D660DD">
      <w:pPr>
        <w:rPr>
          <w:lang w:val="en-AU"/>
        </w:rPr>
      </w:pPr>
      <w:r w:rsidRPr="00BE16AA">
        <w:rPr>
          <w:lang w:val="en-AU"/>
        </w:rPr>
        <w:t>NCA is concerned with that solutions should be able to be maintained and further developed on an ongoing basis, so-called Lifecycle Management. Note that this means that the solution must support ongoing patching as well as that the vendor must continuously update its solution to support new major versions of adjacent components as they become available in the market.</w:t>
      </w:r>
    </w:p>
    <w:p w14:paraId="2BC2A029" w14:textId="77777777" w:rsidR="00D660DD" w:rsidRPr="00BE16AA" w:rsidRDefault="00D660DD" w:rsidP="00D660DD">
      <w:pPr>
        <w:rPr>
          <w:lang w:val="en-AU"/>
        </w:rPr>
      </w:pPr>
    </w:p>
    <w:p w14:paraId="6487125E" w14:textId="77777777" w:rsidR="00D660DD" w:rsidRPr="00CC1BC2" w:rsidRDefault="00D660DD" w:rsidP="00D660DD">
      <w:pPr>
        <w:rPr>
          <w:lang w:val="en-AU"/>
        </w:rPr>
      </w:pPr>
      <w:r w:rsidRPr="009A6353">
        <w:rPr>
          <w:lang w:val="en-GB"/>
        </w:rPr>
        <w:t>The NCA currently use Mobileiron Mobile Device Management (MDM) for distribution of public applications via Apple Business Manager. If the future system is application based, the application must be publicly available through the respective App store of the OS used by NCA pilots (today iPadOS), and be possible to distribute through NCA systems (today MobileIron MDM and Apple Business manager)</w:t>
      </w:r>
      <w:r>
        <w:rPr>
          <w:lang w:val="en-GB"/>
        </w:rPr>
        <w:t xml:space="preserve">. </w:t>
      </w:r>
      <w:r>
        <w:rPr>
          <w:lang w:val="en-AU"/>
        </w:rPr>
        <w:t xml:space="preserve">NCA ICT </w:t>
      </w:r>
      <w:r w:rsidRPr="000B6DBA">
        <w:rPr>
          <w:lang w:val="en-AU"/>
        </w:rPr>
        <w:t>strives for the use of off-the-shelf products</w:t>
      </w:r>
      <w:r>
        <w:rPr>
          <w:lang w:val="en-AU"/>
        </w:rPr>
        <w:t>.</w:t>
      </w:r>
    </w:p>
    <w:p w14:paraId="2027096B" w14:textId="1CF71294" w:rsidR="00EB24D3" w:rsidRPr="00E37204" w:rsidRDefault="00EB24D3" w:rsidP="00D660DD">
      <w:pPr>
        <w:pStyle w:val="Overskrift2"/>
        <w:rPr>
          <w:lang w:val="en-AU"/>
        </w:rPr>
      </w:pPr>
    </w:p>
    <w:p w14:paraId="14A1107C" w14:textId="77777777" w:rsidR="00EB24D3" w:rsidRPr="00E37204" w:rsidRDefault="00EB24D3" w:rsidP="00507DDD">
      <w:pPr>
        <w:rPr>
          <w:b/>
          <w:lang w:val="en-AU"/>
        </w:rPr>
      </w:pPr>
    </w:p>
    <w:p w14:paraId="02022AE2" w14:textId="77777777" w:rsidR="00051814" w:rsidRPr="00E37204" w:rsidRDefault="00051814" w:rsidP="00507DDD">
      <w:pPr>
        <w:rPr>
          <w:rFonts w:cs="Arial"/>
          <w:b/>
          <w:i/>
          <w:color w:val="FF0000"/>
          <w:sz w:val="20"/>
          <w:szCs w:val="20"/>
          <w:lang w:val="en-AU"/>
        </w:rPr>
      </w:pPr>
    </w:p>
    <w:p w14:paraId="2833DEAB" w14:textId="77777777" w:rsidR="00051814" w:rsidRPr="00E37204" w:rsidRDefault="00051814">
      <w:pPr>
        <w:rPr>
          <w:rFonts w:cs="Arial"/>
          <w:i/>
          <w:color w:val="FF0000"/>
          <w:sz w:val="20"/>
          <w:szCs w:val="20"/>
          <w:lang w:val="en-AU"/>
        </w:rPr>
      </w:pPr>
    </w:p>
    <w:p w14:paraId="68F2134C" w14:textId="77777777" w:rsidR="00EE6CD2" w:rsidRPr="00BA5834" w:rsidRDefault="006D11CD" w:rsidP="00507DDD">
      <w:pPr>
        <w:pStyle w:val="Overskrift1"/>
        <w:rPr>
          <w:lang w:val="en-GB"/>
        </w:rPr>
      </w:pPr>
      <w:r w:rsidRPr="00BA5834">
        <w:rPr>
          <w:i/>
          <w:color w:val="FF0000"/>
          <w:sz w:val="20"/>
          <w:szCs w:val="20"/>
          <w:lang w:val="en-GB"/>
        </w:rPr>
        <w:br w:type="page"/>
      </w:r>
      <w:bookmarkStart w:id="16" w:name="_Toc56434457"/>
      <w:r w:rsidR="002D4CEE" w:rsidRPr="00BA5834">
        <w:rPr>
          <w:lang w:val="en-GB"/>
        </w:rPr>
        <w:lastRenderedPageBreak/>
        <w:t>Appendix</w:t>
      </w:r>
      <w:r w:rsidR="00EE6CD2" w:rsidRPr="00BA5834">
        <w:rPr>
          <w:lang w:val="en-GB"/>
        </w:rPr>
        <w:t xml:space="preserve"> </w:t>
      </w:r>
      <w:r w:rsidR="00625EA7" w:rsidRPr="00BA5834">
        <w:rPr>
          <w:lang w:val="en-GB"/>
        </w:rPr>
        <w:t>4</w:t>
      </w:r>
      <w:r w:rsidR="00C302A9" w:rsidRPr="00BA5834">
        <w:rPr>
          <w:lang w:val="en-GB"/>
        </w:rPr>
        <w:t>:</w:t>
      </w:r>
      <w:r w:rsidR="00EE6CD2" w:rsidRPr="00BA5834">
        <w:rPr>
          <w:lang w:val="en-GB"/>
        </w:rPr>
        <w:t xml:space="preserve"> </w:t>
      </w:r>
      <w:r w:rsidR="002D4CEE" w:rsidRPr="00BA5834">
        <w:rPr>
          <w:lang w:val="en-GB" w:bidi="en-GB"/>
        </w:rPr>
        <w:t>Progress Plan</w:t>
      </w:r>
      <w:bookmarkEnd w:id="16"/>
    </w:p>
    <w:p w14:paraId="29DB3EE6" w14:textId="77777777" w:rsidR="003236C8" w:rsidRPr="00BA5834" w:rsidRDefault="003236C8" w:rsidP="0011579A">
      <w:pPr>
        <w:rPr>
          <w:lang w:val="en-GB"/>
        </w:rPr>
      </w:pPr>
    </w:p>
    <w:p w14:paraId="5B08D3CC" w14:textId="77777777" w:rsidR="00625EA7" w:rsidRPr="00625EA7" w:rsidRDefault="00625EA7">
      <w:pPr>
        <w:rPr>
          <w:lang w:val="en-AU"/>
        </w:rPr>
      </w:pPr>
      <w:r w:rsidRPr="00625EA7">
        <w:rPr>
          <w:lang w:val="en-AU"/>
        </w:rPr>
        <w:t>The Partner must propose a detailed project and progress plan</w:t>
      </w:r>
      <w:r w:rsidR="007808EB">
        <w:rPr>
          <w:lang w:val="en-AU"/>
        </w:rPr>
        <w:t>,</w:t>
      </w:r>
      <w:r w:rsidRPr="00625EA7">
        <w:rPr>
          <w:lang w:val="en-AU"/>
        </w:rPr>
        <w:t xml:space="preserve"> </w:t>
      </w:r>
      <w:r w:rsidR="007808EB">
        <w:rPr>
          <w:lang w:val="en-AU"/>
        </w:rPr>
        <w:t xml:space="preserve">in this appendix 4, </w:t>
      </w:r>
      <w:r w:rsidRPr="00625EA7">
        <w:rPr>
          <w:lang w:val="en-AU"/>
        </w:rPr>
        <w:t>wit</w:t>
      </w:r>
      <w:r>
        <w:rPr>
          <w:lang w:val="en-AU"/>
        </w:rPr>
        <w:t xml:space="preserve">hin the framework given below </w:t>
      </w:r>
      <w:r w:rsidR="007808EB">
        <w:rPr>
          <w:lang w:val="en-AU"/>
        </w:rPr>
        <w:t>u</w:t>
      </w:r>
      <w:r>
        <w:rPr>
          <w:lang w:val="en-AU"/>
        </w:rPr>
        <w:t>nder</w:t>
      </w:r>
      <w:r w:rsidR="007808EB">
        <w:rPr>
          <w:lang w:val="en-AU"/>
        </w:rPr>
        <w:t xml:space="preserve"> preparations and organisation</w:t>
      </w:r>
      <w:r w:rsidRPr="00625EA7">
        <w:rPr>
          <w:lang w:val="en-AU"/>
        </w:rPr>
        <w:t>.</w:t>
      </w:r>
    </w:p>
    <w:p w14:paraId="7CB21591" w14:textId="77777777" w:rsidR="00625EA7" w:rsidRPr="00625EA7" w:rsidRDefault="00625EA7">
      <w:pPr>
        <w:rPr>
          <w:lang w:val="en-AU"/>
        </w:rPr>
      </w:pPr>
    </w:p>
    <w:p w14:paraId="56F2616C" w14:textId="48375C4C" w:rsidR="00B87474" w:rsidRPr="00BA5834" w:rsidRDefault="004C022F">
      <w:pPr>
        <w:rPr>
          <w:lang w:val="en-GB"/>
        </w:rPr>
      </w:pPr>
      <w:r>
        <w:rPr>
          <w:rFonts w:ascii="Cambria" w:hAnsi="Cambria"/>
          <w:b/>
          <w:bCs/>
          <w:sz w:val="26"/>
          <w:szCs w:val="26"/>
          <w:lang w:val="en-GB"/>
        </w:rPr>
        <w:t xml:space="preserve">Agreement clause </w:t>
      </w:r>
      <w:r w:rsidR="00625EA7" w:rsidRPr="00BA5834">
        <w:rPr>
          <w:rFonts w:ascii="Cambria" w:hAnsi="Cambria"/>
          <w:b/>
          <w:bCs/>
          <w:sz w:val="26"/>
          <w:szCs w:val="26"/>
          <w:lang w:val="en-GB"/>
        </w:rPr>
        <w:t>2.1</w:t>
      </w:r>
      <w:r>
        <w:rPr>
          <w:rFonts w:ascii="Cambria" w:hAnsi="Cambria"/>
          <w:b/>
          <w:bCs/>
          <w:sz w:val="26"/>
          <w:szCs w:val="26"/>
          <w:lang w:val="en-GB"/>
        </w:rPr>
        <w:t xml:space="preserve"> P</w:t>
      </w:r>
      <w:r w:rsidR="00B87474" w:rsidRPr="00BA5834">
        <w:rPr>
          <w:rFonts w:ascii="Cambria" w:hAnsi="Cambria"/>
          <w:b/>
          <w:bCs/>
          <w:sz w:val="26"/>
          <w:szCs w:val="26"/>
          <w:lang w:val="en-GB"/>
        </w:rPr>
        <w:t>reparations and organisation</w:t>
      </w:r>
    </w:p>
    <w:p w14:paraId="2B904EEB" w14:textId="77777777" w:rsidR="00B87474" w:rsidRPr="00BA5834" w:rsidRDefault="00B87474">
      <w:pPr>
        <w:rPr>
          <w:lang w:val="en-GB"/>
        </w:rPr>
      </w:pPr>
      <w:r w:rsidRPr="00BA5834">
        <w:rPr>
          <w:lang w:val="en-GB"/>
        </w:rPr>
        <w:t>The Partner shall prepare an overall project and milestone plan for the innovation partnership with description of the different phases and sub-goals</w:t>
      </w:r>
    </w:p>
    <w:p w14:paraId="5A304950" w14:textId="77777777" w:rsidR="00B87474" w:rsidRPr="00BA5834" w:rsidRDefault="00B87474">
      <w:pPr>
        <w:rPr>
          <w:lang w:val="en-GB"/>
        </w:rPr>
      </w:pPr>
    </w:p>
    <w:p w14:paraId="32468D36" w14:textId="4E13BC6A" w:rsidR="008C3247" w:rsidRDefault="00B87474">
      <w:pPr>
        <w:rPr>
          <w:lang w:val="en-AU"/>
        </w:rPr>
      </w:pPr>
      <w:r w:rsidRPr="00B87474">
        <w:rPr>
          <w:lang w:val="en-AU"/>
        </w:rPr>
        <w:t xml:space="preserve">The </w:t>
      </w:r>
      <w:r w:rsidR="008C3247">
        <w:rPr>
          <w:lang w:val="en-AU"/>
        </w:rPr>
        <w:t>Partner shall use</w:t>
      </w:r>
      <w:r w:rsidRPr="00B87474">
        <w:rPr>
          <w:lang w:val="en-AU"/>
        </w:rPr>
        <w:t xml:space="preserve"> </w:t>
      </w:r>
      <w:r w:rsidR="0069055F">
        <w:rPr>
          <w:lang w:val="en-AU"/>
        </w:rPr>
        <w:t>15</w:t>
      </w:r>
      <w:r w:rsidR="00702B3B">
        <w:rPr>
          <w:lang w:val="en-AU"/>
        </w:rPr>
        <w:t>.</w:t>
      </w:r>
      <w:r w:rsidRPr="00B87474">
        <w:rPr>
          <w:lang w:val="en-AU"/>
        </w:rPr>
        <w:t xml:space="preserve"> </w:t>
      </w:r>
      <w:r w:rsidR="0069055F">
        <w:rPr>
          <w:lang w:val="en-AU"/>
        </w:rPr>
        <w:t>March</w:t>
      </w:r>
      <w:bookmarkStart w:id="17" w:name="_GoBack"/>
      <w:bookmarkEnd w:id="17"/>
      <w:r w:rsidR="00702B3B">
        <w:rPr>
          <w:lang w:val="en-AU"/>
        </w:rPr>
        <w:t xml:space="preserve"> 2021</w:t>
      </w:r>
      <w:r w:rsidR="008C3247">
        <w:rPr>
          <w:lang w:val="en-AU"/>
        </w:rPr>
        <w:t xml:space="preserve"> as the start date</w:t>
      </w:r>
      <w:r w:rsidR="00573810">
        <w:rPr>
          <w:lang w:val="en-AU"/>
        </w:rPr>
        <w:t xml:space="preserve"> when preparing the overall project and milestone plan</w:t>
      </w:r>
      <w:r w:rsidR="00702B3B">
        <w:rPr>
          <w:lang w:val="en-AU"/>
        </w:rPr>
        <w:t>. The start date is the</w:t>
      </w:r>
      <w:r w:rsidR="008C3247">
        <w:rPr>
          <w:lang w:val="en-AU"/>
        </w:rPr>
        <w:t xml:space="preserve"> estimated</w:t>
      </w:r>
      <w:r w:rsidR="00702B3B">
        <w:rPr>
          <w:lang w:val="en-AU"/>
        </w:rPr>
        <w:t xml:space="preserve"> signing date of the innovation partnership agreement. </w:t>
      </w:r>
      <w:r w:rsidR="00702B3B" w:rsidRPr="00702B3B">
        <w:rPr>
          <w:lang w:val="en-AU"/>
        </w:rPr>
        <w:t>The innovation partnership</w:t>
      </w:r>
      <w:r w:rsidR="00702B3B">
        <w:rPr>
          <w:lang w:val="en-AU"/>
        </w:rPr>
        <w:t>’s</w:t>
      </w:r>
      <w:r w:rsidR="00702B3B" w:rsidRPr="00702B3B">
        <w:rPr>
          <w:lang w:val="en-AU"/>
        </w:rPr>
        <w:t xml:space="preserve"> deadline</w:t>
      </w:r>
      <w:r w:rsidR="00702B3B">
        <w:rPr>
          <w:lang w:val="en-AU"/>
        </w:rPr>
        <w:t xml:space="preserve"> is</w:t>
      </w:r>
      <w:r w:rsidR="00702B3B" w:rsidRPr="00702B3B">
        <w:rPr>
          <w:lang w:val="en-AU"/>
        </w:rPr>
        <w:t xml:space="preserve"> 25.6.2023.</w:t>
      </w:r>
      <w:r w:rsidR="00702B3B">
        <w:rPr>
          <w:lang w:val="en-AU"/>
        </w:rPr>
        <w:t xml:space="preserve"> </w:t>
      </w:r>
      <w:r w:rsidR="00573810">
        <w:rPr>
          <w:lang w:val="en-AU"/>
        </w:rPr>
        <w:t xml:space="preserve">Any delay in the signing of the contract will lead to a shorter time to implement the project, as the deadline for the innovation partnership is absolute </w:t>
      </w:r>
      <w:r w:rsidR="00702B3B">
        <w:rPr>
          <w:lang w:val="en-AU"/>
        </w:rPr>
        <w:t>The Partner shall make a plan that ensure that the</w:t>
      </w:r>
      <w:r w:rsidR="00702B3B" w:rsidRPr="00702B3B">
        <w:rPr>
          <w:lang w:val="en-AU"/>
        </w:rPr>
        <w:t xml:space="preserve"> </w:t>
      </w:r>
      <w:r w:rsidR="00702B3B">
        <w:rPr>
          <w:lang w:val="en-AU"/>
        </w:rPr>
        <w:t>inno</w:t>
      </w:r>
      <w:r w:rsidR="00102ACE">
        <w:rPr>
          <w:lang w:val="en-AU"/>
        </w:rPr>
        <w:t>vation partnership can be</w:t>
      </w:r>
      <w:r w:rsidR="008C3247">
        <w:rPr>
          <w:lang w:val="en-AU"/>
        </w:rPr>
        <w:t xml:space="preserve"> finalized within this timeframe in a secure and optimized way. </w:t>
      </w:r>
    </w:p>
    <w:p w14:paraId="5B9DA412" w14:textId="77777777" w:rsidR="008C3247" w:rsidRDefault="008C3247">
      <w:pPr>
        <w:rPr>
          <w:lang w:val="en-AU"/>
        </w:rPr>
      </w:pPr>
    </w:p>
    <w:p w14:paraId="097967E5" w14:textId="3625BCF9" w:rsidR="00702B3B" w:rsidRPr="00702B3B" w:rsidRDefault="00702B3B">
      <w:pPr>
        <w:rPr>
          <w:lang w:val="en-AU"/>
        </w:rPr>
      </w:pPr>
      <w:r>
        <w:rPr>
          <w:lang w:val="en-AU"/>
        </w:rPr>
        <w:t>The plan should reflect the different phases that are mentioned in the Agreement</w:t>
      </w:r>
      <w:r w:rsidR="000F73C5">
        <w:rPr>
          <w:lang w:val="en-AU"/>
        </w:rPr>
        <w:t>’</w:t>
      </w:r>
      <w:r w:rsidR="00C530F9">
        <w:rPr>
          <w:lang w:val="en-AU"/>
        </w:rPr>
        <w:t>s chapter 2, including partial deliveries The Partner shall do a risk assessment of the delivery, and a risk handling plan.</w:t>
      </w:r>
    </w:p>
    <w:p w14:paraId="119369E7" w14:textId="77777777" w:rsidR="00702B3B" w:rsidRPr="00702B3B" w:rsidRDefault="00702B3B">
      <w:pPr>
        <w:rPr>
          <w:lang w:val="en-AU"/>
        </w:rPr>
      </w:pPr>
    </w:p>
    <w:p w14:paraId="5F526EC0" w14:textId="0EDC4A24" w:rsidR="000F73C5" w:rsidRDefault="00702B3B">
      <w:pPr>
        <w:rPr>
          <w:lang w:val="en-AU"/>
        </w:rPr>
      </w:pPr>
      <w:r>
        <w:rPr>
          <w:lang w:val="en-AU"/>
        </w:rPr>
        <w:t xml:space="preserve">After the signing of the contract the Contracting Authority and the Partner shall make a detailed </w:t>
      </w:r>
      <w:r w:rsidR="00C530F9">
        <w:rPr>
          <w:lang w:val="en-AU"/>
        </w:rPr>
        <w:t>progress</w:t>
      </w:r>
      <w:r>
        <w:rPr>
          <w:lang w:val="en-AU"/>
        </w:rPr>
        <w:t xml:space="preserve"> plan for the innovation partnership, within the framework of the overall </w:t>
      </w:r>
      <w:r w:rsidR="000F73C5">
        <w:rPr>
          <w:lang w:val="en-AU"/>
        </w:rPr>
        <w:t>project</w:t>
      </w:r>
      <w:r>
        <w:rPr>
          <w:lang w:val="en-AU"/>
        </w:rPr>
        <w:t xml:space="preserve"> and milestone plan, and agree upon the criteria for fulfilment of the part-goals for the different phases. </w:t>
      </w:r>
      <w:r w:rsidR="000F73C5">
        <w:rPr>
          <w:lang w:val="en-AU"/>
        </w:rPr>
        <w:t>The need for the involvement of the Contracting Authority in the implementation of the innovation partnership shall be stated in the project and milestone plan.</w:t>
      </w:r>
    </w:p>
    <w:p w14:paraId="3414F1DD" w14:textId="025B70FF" w:rsidR="008167D0" w:rsidRDefault="008167D0">
      <w:pPr>
        <w:rPr>
          <w:lang w:val="en-AU"/>
        </w:rPr>
      </w:pPr>
    </w:p>
    <w:p w14:paraId="090A9578" w14:textId="61F17F76" w:rsidR="008167D0" w:rsidRDefault="008167D0">
      <w:pPr>
        <w:rPr>
          <w:lang w:val="en-AU"/>
        </w:rPr>
      </w:pPr>
      <w:r>
        <w:rPr>
          <w:lang w:val="en-AU"/>
        </w:rPr>
        <w:t>The Partners response:</w:t>
      </w:r>
    </w:p>
    <w:p w14:paraId="786F9F8D" w14:textId="77777777" w:rsidR="00C530F9" w:rsidRDefault="00C530F9">
      <w:pPr>
        <w:rPr>
          <w:lang w:val="en-AU"/>
        </w:rPr>
      </w:pPr>
    </w:p>
    <w:p w14:paraId="6D48E253" w14:textId="77777777" w:rsidR="00F205BB" w:rsidRPr="00BA5834" w:rsidRDefault="00F205BB">
      <w:pPr>
        <w:rPr>
          <w:lang w:val="en-GB"/>
        </w:rPr>
      </w:pPr>
    </w:p>
    <w:p w14:paraId="201F7EF8" w14:textId="77777777" w:rsidR="00F205BB" w:rsidRPr="00BA5834" w:rsidRDefault="00F205BB">
      <w:pPr>
        <w:rPr>
          <w:rFonts w:cs="Arial"/>
          <w:b/>
          <w:color w:val="FF0000"/>
          <w:lang w:val="en-GB"/>
        </w:rPr>
      </w:pPr>
    </w:p>
    <w:p w14:paraId="7356AA76" w14:textId="77777777" w:rsidR="004F4E2E" w:rsidRPr="00BA5834" w:rsidRDefault="004F4E2E" w:rsidP="004F4E2E">
      <w:pPr>
        <w:rPr>
          <w:color w:val="FF0000"/>
          <w:lang w:val="en-GB"/>
        </w:rPr>
      </w:pPr>
    </w:p>
    <w:p w14:paraId="5ED65DD0" w14:textId="77777777" w:rsidR="001D6EBA" w:rsidRPr="00BA5834" w:rsidRDefault="001D6EBA" w:rsidP="001D6EBA">
      <w:pPr>
        <w:rPr>
          <w:color w:val="FF0000"/>
          <w:lang w:val="en-GB"/>
        </w:rPr>
      </w:pPr>
    </w:p>
    <w:p w14:paraId="60D9D299" w14:textId="77777777" w:rsidR="006D11CD" w:rsidRPr="00BA5834" w:rsidRDefault="006D11CD" w:rsidP="001D6EBA">
      <w:pPr>
        <w:rPr>
          <w:b/>
          <w:color w:val="FF0000"/>
          <w:lang w:val="en-GB"/>
        </w:rPr>
      </w:pPr>
    </w:p>
    <w:p w14:paraId="1F710FDA" w14:textId="77777777" w:rsidR="008E7677" w:rsidRPr="00BA5834" w:rsidRDefault="008E7677" w:rsidP="008E7677">
      <w:pPr>
        <w:rPr>
          <w:rFonts w:cs="Arial"/>
          <w:color w:val="FF0000"/>
          <w:lang w:val="en-GB"/>
        </w:rPr>
      </w:pPr>
    </w:p>
    <w:p w14:paraId="4F79D09F" w14:textId="77777777" w:rsidR="008E7677" w:rsidRPr="00BA5834" w:rsidRDefault="008E7677" w:rsidP="008E7677">
      <w:pPr>
        <w:rPr>
          <w:rFonts w:cs="Arial"/>
          <w:color w:val="FF0000"/>
          <w:lang w:val="en-GB"/>
        </w:rPr>
      </w:pPr>
    </w:p>
    <w:p w14:paraId="0F4546F8" w14:textId="2C09A712" w:rsidR="00EE6CD2" w:rsidRPr="0066483C" w:rsidRDefault="006D11CD" w:rsidP="00507DDD">
      <w:pPr>
        <w:pStyle w:val="Overskrift1"/>
        <w:rPr>
          <w:lang w:val="en-GB"/>
        </w:rPr>
      </w:pPr>
      <w:r w:rsidRPr="0066483C">
        <w:rPr>
          <w:color w:val="FF0000"/>
          <w:lang w:val="en-GB"/>
        </w:rPr>
        <w:br w:type="page"/>
      </w:r>
      <w:bookmarkStart w:id="18" w:name="_Toc56434458"/>
      <w:r w:rsidR="00A901AE" w:rsidRPr="0066483C">
        <w:rPr>
          <w:lang w:val="en-GB" w:bidi="en-GB"/>
        </w:rPr>
        <w:lastRenderedPageBreak/>
        <w:t>Appendix 5: Testing and approval</w:t>
      </w:r>
      <w:bookmarkEnd w:id="18"/>
    </w:p>
    <w:p w14:paraId="6FC05E73" w14:textId="77777777" w:rsidR="00F205BB" w:rsidRPr="0066483C" w:rsidRDefault="00F205BB">
      <w:pPr>
        <w:rPr>
          <w:rFonts w:cs="Arial"/>
          <w:i/>
          <w:color w:val="FF0000"/>
          <w:sz w:val="20"/>
          <w:szCs w:val="20"/>
          <w:lang w:val="en-GB"/>
        </w:rPr>
      </w:pPr>
    </w:p>
    <w:p w14:paraId="54A8BB4C" w14:textId="2050B135" w:rsidR="000E3F31" w:rsidRPr="005F30FC" w:rsidRDefault="000E3F31" w:rsidP="000E3F31">
      <w:pPr>
        <w:pStyle w:val="Overskrift2"/>
        <w:rPr>
          <w:lang w:val="en-GB"/>
        </w:rPr>
      </w:pPr>
      <w:r w:rsidRPr="005F30FC">
        <w:rPr>
          <w:lang w:val="en-GB"/>
        </w:rPr>
        <w:t xml:space="preserve">Concerning article 2.2.2 </w:t>
      </w:r>
      <w:r w:rsidR="009B73A1">
        <w:rPr>
          <w:lang w:val="en-GB"/>
        </w:rPr>
        <w:t>Implementation of a partial delivery</w:t>
      </w:r>
    </w:p>
    <w:p w14:paraId="6F640622" w14:textId="77777777" w:rsidR="000E3F31" w:rsidRPr="005F30FC" w:rsidRDefault="000E3F31" w:rsidP="000E3F31">
      <w:pPr>
        <w:pStyle w:val="Overskrift2"/>
        <w:rPr>
          <w:lang w:val="en-GB"/>
        </w:rPr>
      </w:pPr>
      <w:r w:rsidRPr="005F30FC">
        <w:rPr>
          <w:lang w:val="en-GB"/>
        </w:rPr>
        <w:t>About testing and verification</w:t>
      </w:r>
    </w:p>
    <w:p w14:paraId="6B4C38FD" w14:textId="77777777" w:rsidR="000E3F31" w:rsidRPr="005F30FC" w:rsidRDefault="000E3F31" w:rsidP="000E3F31">
      <w:pPr>
        <w:rPr>
          <w:lang w:val="en-GB"/>
        </w:rPr>
      </w:pPr>
      <w:r w:rsidRPr="005F30FC">
        <w:rPr>
          <w:lang w:val="en-GB"/>
        </w:rPr>
        <w:t>The testing and verification will be completed through 3 phases:</w:t>
      </w:r>
    </w:p>
    <w:p w14:paraId="66333ED0" w14:textId="77777777" w:rsidR="000E3F31" w:rsidRPr="005F30FC" w:rsidRDefault="000E3F31" w:rsidP="000E3F31">
      <w:pPr>
        <w:rPr>
          <w:lang w:val="en-GB"/>
        </w:rPr>
      </w:pPr>
    </w:p>
    <w:p w14:paraId="56FDA9F9" w14:textId="77777777" w:rsidR="000E3F31" w:rsidRPr="005F30FC" w:rsidRDefault="000E3F31" w:rsidP="000E3F31">
      <w:pPr>
        <w:rPr>
          <w:u w:val="single"/>
          <w:lang w:val="en-GB"/>
        </w:rPr>
      </w:pPr>
      <w:r w:rsidRPr="005F30FC">
        <w:rPr>
          <w:u w:val="single"/>
          <w:lang w:val="en-GB"/>
        </w:rPr>
        <w:t xml:space="preserve">Phase 1 </w:t>
      </w:r>
      <w:r w:rsidRPr="005F30FC">
        <w:rPr>
          <w:u w:val="single"/>
          <w:lang w:val="en-GB"/>
        </w:rPr>
        <w:tab/>
        <w:t>Basic system development:</w:t>
      </w:r>
    </w:p>
    <w:p w14:paraId="5C6E8B53" w14:textId="77777777" w:rsidR="000E3F31" w:rsidRPr="005F30FC" w:rsidRDefault="000E3F31" w:rsidP="000E3F31">
      <w:pPr>
        <w:ind w:left="1416"/>
        <w:rPr>
          <w:lang w:val="en-GB"/>
        </w:rPr>
      </w:pPr>
      <w:r w:rsidRPr="005F30FC">
        <w:rPr>
          <w:lang w:val="en-GB"/>
        </w:rPr>
        <w:t xml:space="preserve">Testing is done at factory level on individual or several components. Results of test are presented to customer. </w:t>
      </w:r>
    </w:p>
    <w:p w14:paraId="17E3CF23" w14:textId="77777777" w:rsidR="000E3F31" w:rsidRPr="005F30FC" w:rsidRDefault="000E3F31" w:rsidP="000E3F31">
      <w:pPr>
        <w:rPr>
          <w:lang w:val="en-GB"/>
        </w:rPr>
      </w:pPr>
    </w:p>
    <w:p w14:paraId="198E3F58" w14:textId="77777777" w:rsidR="000E3F31" w:rsidRPr="005F30FC" w:rsidRDefault="000E3F31" w:rsidP="000E3F31">
      <w:pPr>
        <w:rPr>
          <w:u w:val="single"/>
          <w:lang w:val="en-GB"/>
        </w:rPr>
      </w:pPr>
      <w:r w:rsidRPr="005F30FC">
        <w:rPr>
          <w:u w:val="single"/>
          <w:lang w:val="en-GB"/>
        </w:rPr>
        <w:t xml:space="preserve">Phase 2 </w:t>
      </w:r>
      <w:r w:rsidRPr="005F30FC">
        <w:rPr>
          <w:u w:val="single"/>
          <w:lang w:val="en-GB"/>
        </w:rPr>
        <w:tab/>
        <w:t xml:space="preserve">Final prototype: </w:t>
      </w:r>
    </w:p>
    <w:p w14:paraId="0120CD58" w14:textId="77777777" w:rsidR="000E3F31" w:rsidRPr="005F30FC" w:rsidRDefault="000E3F31" w:rsidP="000E3F31">
      <w:pPr>
        <w:ind w:left="708" w:firstLine="708"/>
        <w:rPr>
          <w:lang w:val="en-GB"/>
        </w:rPr>
      </w:pPr>
      <w:r w:rsidRPr="005F30FC">
        <w:rPr>
          <w:lang w:val="en-GB"/>
        </w:rPr>
        <w:t>Testing of final prototype. This test could be a part of SIT and FAT</w:t>
      </w:r>
    </w:p>
    <w:p w14:paraId="62724930" w14:textId="77777777" w:rsidR="000E3F31" w:rsidRPr="005F30FC" w:rsidRDefault="000E3F31" w:rsidP="000E3F31">
      <w:pPr>
        <w:rPr>
          <w:lang w:val="en-GB"/>
        </w:rPr>
      </w:pPr>
    </w:p>
    <w:p w14:paraId="556E9453" w14:textId="77777777" w:rsidR="000E3F31" w:rsidRPr="005F30FC" w:rsidRDefault="000E3F31" w:rsidP="000E3F31">
      <w:pPr>
        <w:rPr>
          <w:u w:val="single"/>
          <w:lang w:val="en-GB"/>
        </w:rPr>
      </w:pPr>
      <w:r w:rsidRPr="005F30FC">
        <w:rPr>
          <w:u w:val="single"/>
          <w:lang w:val="en-GB"/>
        </w:rPr>
        <w:t xml:space="preserve">Phase 3 </w:t>
      </w:r>
      <w:r w:rsidRPr="005F30FC">
        <w:rPr>
          <w:u w:val="single"/>
          <w:lang w:val="en-GB"/>
        </w:rPr>
        <w:tab/>
        <w:t xml:space="preserve">Customers' acceptance test: </w:t>
      </w:r>
    </w:p>
    <w:p w14:paraId="0E3D09F3" w14:textId="4CD6B9BB" w:rsidR="000E3F31" w:rsidRPr="005F30FC" w:rsidRDefault="000E3F31" w:rsidP="000E3F31">
      <w:pPr>
        <w:ind w:left="708" w:firstLine="708"/>
        <w:rPr>
          <w:lang w:val="en-GB"/>
        </w:rPr>
      </w:pPr>
      <w:r w:rsidRPr="005F30FC">
        <w:rPr>
          <w:lang w:val="en-GB"/>
        </w:rPr>
        <w:t xml:space="preserve">Will be carried out as HAT and SAT. See </w:t>
      </w:r>
      <w:r w:rsidR="008B7D9D">
        <w:rPr>
          <w:lang w:val="en-GB"/>
        </w:rPr>
        <w:t>clause</w:t>
      </w:r>
      <w:r w:rsidRPr="005F30FC">
        <w:rPr>
          <w:lang w:val="en-GB"/>
        </w:rPr>
        <w:t xml:space="preserve"> below for clarification. </w:t>
      </w:r>
    </w:p>
    <w:p w14:paraId="56B361EE" w14:textId="77777777" w:rsidR="000E3F31" w:rsidRPr="005F30FC" w:rsidRDefault="000E3F31" w:rsidP="000E3F31">
      <w:pPr>
        <w:rPr>
          <w:lang w:val="en-GB"/>
        </w:rPr>
      </w:pPr>
    </w:p>
    <w:p w14:paraId="3AC0B935" w14:textId="77777777" w:rsidR="000E3F31" w:rsidRPr="005F30FC" w:rsidRDefault="000E3F31" w:rsidP="000E3F31">
      <w:pPr>
        <w:rPr>
          <w:lang w:val="en-GB"/>
        </w:rPr>
      </w:pPr>
      <w:r w:rsidRPr="005F30FC">
        <w:rPr>
          <w:lang w:val="en-GB"/>
        </w:rPr>
        <w:t xml:space="preserve">The customer presumes that testing will be carried out in all 3 phases of the partnership. </w:t>
      </w:r>
    </w:p>
    <w:p w14:paraId="0E8E069D" w14:textId="77777777" w:rsidR="000E3F31" w:rsidRPr="005F30FC" w:rsidRDefault="000E3F31" w:rsidP="000E3F31">
      <w:pPr>
        <w:rPr>
          <w:lang w:val="en-GB"/>
        </w:rPr>
      </w:pPr>
      <w:r w:rsidRPr="005F30FC">
        <w:rPr>
          <w:lang w:val="en-GB"/>
        </w:rPr>
        <w:t xml:space="preserve">The partner must describe his test regime in all the different phases: </w:t>
      </w:r>
    </w:p>
    <w:p w14:paraId="1D3A5435" w14:textId="77777777" w:rsidR="000E3F31" w:rsidRPr="005F30FC" w:rsidRDefault="000E3F31" w:rsidP="000E3F31">
      <w:pPr>
        <w:rPr>
          <w:lang w:val="en-GB"/>
        </w:rPr>
      </w:pPr>
    </w:p>
    <w:p w14:paraId="61BD3DB5" w14:textId="77777777" w:rsidR="000E3F31" w:rsidRPr="005F30FC" w:rsidRDefault="000E3F31" w:rsidP="000E3F31">
      <w:pPr>
        <w:rPr>
          <w:lang w:val="en-GB"/>
        </w:rPr>
      </w:pPr>
      <w:r w:rsidRPr="005F30FC">
        <w:rPr>
          <w:lang w:val="en-GB"/>
        </w:rPr>
        <w:t xml:space="preserve">The partner's description must contain information about: </w:t>
      </w:r>
    </w:p>
    <w:p w14:paraId="33F53B65" w14:textId="77777777" w:rsidR="000E3F31" w:rsidRPr="005F30FC" w:rsidRDefault="000E3F31" w:rsidP="000E3F31">
      <w:pPr>
        <w:pStyle w:val="Listeavsnitt"/>
        <w:numPr>
          <w:ilvl w:val="0"/>
          <w:numId w:val="9"/>
        </w:numPr>
        <w:rPr>
          <w:lang w:val="en-GB"/>
        </w:rPr>
      </w:pPr>
      <w:r w:rsidRPr="005F30FC">
        <w:rPr>
          <w:lang w:val="en-GB"/>
        </w:rPr>
        <w:t xml:space="preserve">Scope of testing </w:t>
      </w:r>
    </w:p>
    <w:p w14:paraId="61F46815" w14:textId="77777777" w:rsidR="000E3F31" w:rsidRPr="005F30FC" w:rsidRDefault="000E3F31" w:rsidP="000E3F31">
      <w:pPr>
        <w:pStyle w:val="Listeavsnitt"/>
        <w:numPr>
          <w:ilvl w:val="0"/>
          <w:numId w:val="9"/>
        </w:numPr>
        <w:rPr>
          <w:lang w:val="en-GB"/>
        </w:rPr>
      </w:pPr>
      <w:r w:rsidRPr="005F30FC">
        <w:rPr>
          <w:lang w:val="en-GB"/>
        </w:rPr>
        <w:t xml:space="preserve">Testing content </w:t>
      </w:r>
    </w:p>
    <w:p w14:paraId="7849D806" w14:textId="77777777" w:rsidR="000E3F31" w:rsidRPr="005F30FC" w:rsidRDefault="000E3F31" w:rsidP="000E3F31">
      <w:pPr>
        <w:pStyle w:val="Listeavsnitt"/>
        <w:numPr>
          <w:ilvl w:val="0"/>
          <w:numId w:val="9"/>
        </w:numPr>
        <w:rPr>
          <w:lang w:val="en-GB"/>
        </w:rPr>
      </w:pPr>
      <w:r w:rsidRPr="005F30FC">
        <w:rPr>
          <w:lang w:val="en-GB"/>
        </w:rPr>
        <w:t xml:space="preserve">Any reporting along the way of results </w:t>
      </w:r>
    </w:p>
    <w:p w14:paraId="43F15BAF" w14:textId="77777777" w:rsidR="000E3F31" w:rsidRPr="005F30FC" w:rsidRDefault="000E3F31" w:rsidP="000E3F31">
      <w:pPr>
        <w:pStyle w:val="Listeavsnitt"/>
        <w:numPr>
          <w:ilvl w:val="0"/>
          <w:numId w:val="9"/>
        </w:numPr>
        <w:rPr>
          <w:lang w:val="en-GB"/>
        </w:rPr>
      </w:pPr>
      <w:r w:rsidRPr="005F30FC">
        <w:rPr>
          <w:lang w:val="en-GB"/>
        </w:rPr>
        <w:t>Description of roles and responsibilities, as well as the need for participation of the customer, including scope and competence needed</w:t>
      </w:r>
    </w:p>
    <w:p w14:paraId="1D572C02" w14:textId="77777777" w:rsidR="000E3F31" w:rsidRPr="005F30FC" w:rsidRDefault="000E3F31" w:rsidP="000E3F31">
      <w:pPr>
        <w:pStyle w:val="Listeavsnitt"/>
        <w:numPr>
          <w:ilvl w:val="0"/>
          <w:numId w:val="9"/>
        </w:numPr>
        <w:rPr>
          <w:lang w:val="en-GB"/>
        </w:rPr>
      </w:pPr>
      <w:r w:rsidRPr="005F30FC">
        <w:rPr>
          <w:lang w:val="en-GB"/>
        </w:rPr>
        <w:t xml:space="preserve">Need for test environment and test data </w:t>
      </w:r>
    </w:p>
    <w:p w14:paraId="343FFDA1" w14:textId="77777777" w:rsidR="000E3F31" w:rsidRPr="005F30FC" w:rsidRDefault="000E3F31" w:rsidP="000E3F31">
      <w:pPr>
        <w:rPr>
          <w:lang w:val="en-GB"/>
        </w:rPr>
      </w:pPr>
    </w:p>
    <w:p w14:paraId="659AC662" w14:textId="77777777" w:rsidR="00F97EF1" w:rsidRPr="00F97EF1" w:rsidRDefault="007C2F7B" w:rsidP="00F97EF1">
      <w:pPr>
        <w:pStyle w:val="Overskrift2"/>
        <w:rPr>
          <w:lang w:val="en-AU"/>
        </w:rPr>
      </w:pPr>
      <w:r>
        <w:rPr>
          <w:lang w:val="en-GB"/>
        </w:rPr>
        <w:t>The Agreement clause</w:t>
      </w:r>
      <w:r w:rsidR="000E3F31" w:rsidRPr="005F30FC">
        <w:rPr>
          <w:lang w:val="en-GB"/>
        </w:rPr>
        <w:t xml:space="preserve"> 2.4 </w:t>
      </w:r>
      <w:r w:rsidR="00F97EF1" w:rsidRPr="003E1D93">
        <w:rPr>
          <w:lang w:val="en-GB" w:bidi="en-GB"/>
        </w:rPr>
        <w:t>The Contracting Authority’s test and approval of the solution</w:t>
      </w:r>
    </w:p>
    <w:p w14:paraId="7749D19F" w14:textId="77777777" w:rsidR="000E3F31" w:rsidRPr="005F30FC" w:rsidRDefault="000E3F31" w:rsidP="000E3F31">
      <w:pPr>
        <w:rPr>
          <w:bdr w:val="none" w:sz="0" w:space="0" w:color="auto" w:frame="1"/>
          <w:lang w:val="en-GB"/>
        </w:rPr>
      </w:pPr>
      <w:r w:rsidRPr="005F30FC">
        <w:rPr>
          <w:bdr w:val="none" w:sz="0" w:space="0" w:color="auto" w:frame="1"/>
          <w:lang w:val="en-GB"/>
        </w:rPr>
        <w:t>The system built by the partner/partnership (vendor) should be tested against a recognised procedure document. Its characteristics and performance must be verified by appropriate tests described by the vendor.</w:t>
      </w:r>
    </w:p>
    <w:p w14:paraId="65FBBC77" w14:textId="77777777" w:rsidR="000E3F31" w:rsidRPr="005F30FC" w:rsidRDefault="000E3F31" w:rsidP="000E3F31">
      <w:pPr>
        <w:rPr>
          <w:rFonts w:ascii="Helvetica" w:hAnsi="Helvetica"/>
          <w:sz w:val="23"/>
          <w:szCs w:val="23"/>
          <w:lang w:val="en-GB"/>
        </w:rPr>
      </w:pPr>
      <w:r w:rsidRPr="005F30FC">
        <w:rPr>
          <w:bdr w:val="none" w:sz="0" w:space="0" w:color="auto" w:frame="1"/>
          <w:lang w:val="en-GB"/>
        </w:rPr>
        <w:t>The main tests are recommended to be:</w:t>
      </w:r>
    </w:p>
    <w:p w14:paraId="057A1D3E" w14:textId="77777777" w:rsidR="000E3F31" w:rsidRPr="005F30FC" w:rsidRDefault="000E3F31" w:rsidP="000E3F31">
      <w:pPr>
        <w:ind w:firstLine="708"/>
        <w:rPr>
          <w:sz w:val="23"/>
          <w:szCs w:val="23"/>
          <w:lang w:val="en-GB"/>
        </w:rPr>
      </w:pPr>
      <w:r w:rsidRPr="005F30FC">
        <w:rPr>
          <w:bdr w:val="none" w:sz="0" w:space="0" w:color="auto" w:frame="1"/>
          <w:lang w:val="en-GB"/>
        </w:rPr>
        <w:t>Factory Acceptance Test (FAT)</w:t>
      </w:r>
    </w:p>
    <w:p w14:paraId="38C0783D" w14:textId="77777777" w:rsidR="000E3F31" w:rsidRPr="005F30FC" w:rsidRDefault="000E3F31" w:rsidP="000E3F31">
      <w:pPr>
        <w:ind w:firstLine="708"/>
        <w:rPr>
          <w:sz w:val="23"/>
          <w:szCs w:val="23"/>
          <w:lang w:val="en-GB"/>
        </w:rPr>
      </w:pPr>
      <w:r w:rsidRPr="005F30FC">
        <w:rPr>
          <w:bdr w:val="none" w:sz="0" w:space="0" w:color="auto" w:frame="1"/>
          <w:lang w:val="en-GB"/>
        </w:rPr>
        <w:t>System Integration Test (SIT)</w:t>
      </w:r>
    </w:p>
    <w:p w14:paraId="4AD19626" w14:textId="77777777" w:rsidR="000E3F31" w:rsidRPr="005F30FC" w:rsidRDefault="000E3F31" w:rsidP="000E3F31">
      <w:pPr>
        <w:ind w:firstLine="708"/>
        <w:rPr>
          <w:sz w:val="23"/>
          <w:szCs w:val="23"/>
          <w:lang w:val="en-GB"/>
        </w:rPr>
      </w:pPr>
      <w:r w:rsidRPr="005F30FC">
        <w:rPr>
          <w:bdr w:val="none" w:sz="0" w:space="0" w:color="auto" w:frame="1"/>
          <w:lang w:val="en-GB"/>
        </w:rPr>
        <w:t>Harbor Acceptance Test (HAT)</w:t>
      </w:r>
    </w:p>
    <w:p w14:paraId="657A0F69" w14:textId="77777777" w:rsidR="000E3F31" w:rsidRPr="005F30FC" w:rsidRDefault="000E3F31" w:rsidP="000E3F31">
      <w:pPr>
        <w:ind w:firstLine="708"/>
        <w:rPr>
          <w:sz w:val="23"/>
          <w:szCs w:val="23"/>
          <w:lang w:val="en-GB"/>
        </w:rPr>
      </w:pPr>
      <w:r w:rsidRPr="005F30FC">
        <w:rPr>
          <w:bdr w:val="none" w:sz="0" w:space="0" w:color="auto" w:frame="1"/>
          <w:lang w:val="en-GB"/>
        </w:rPr>
        <w:t>Sea Site Acceptance Test (SAT)</w:t>
      </w:r>
    </w:p>
    <w:p w14:paraId="16AE26A8" w14:textId="77777777" w:rsidR="000E3F31" w:rsidRPr="005F30FC" w:rsidRDefault="000E3F31" w:rsidP="000E3F31">
      <w:pPr>
        <w:rPr>
          <w:sz w:val="23"/>
          <w:szCs w:val="23"/>
          <w:lang w:val="en-GB"/>
        </w:rPr>
      </w:pPr>
    </w:p>
    <w:p w14:paraId="320DCA02" w14:textId="77777777" w:rsidR="000E3F31" w:rsidRPr="005F30FC" w:rsidRDefault="000E3F31" w:rsidP="000E3F31">
      <w:pPr>
        <w:rPr>
          <w:bdr w:val="none" w:sz="0" w:space="0" w:color="auto" w:frame="1"/>
          <w:lang w:val="en-GB"/>
        </w:rPr>
      </w:pPr>
      <w:r w:rsidRPr="005F30FC">
        <w:rPr>
          <w:bdr w:val="none" w:sz="0" w:space="0" w:color="auto" w:frame="1"/>
          <w:lang w:val="en-GB"/>
        </w:rPr>
        <w:t>The system should be fully set-up in the factory to verify all parameters specified in the contractual documents and specifications. Simulations of real signals should be made as parts of the test.</w:t>
      </w:r>
    </w:p>
    <w:p w14:paraId="560B736F" w14:textId="77777777" w:rsidR="000E3F31" w:rsidRPr="005F30FC" w:rsidRDefault="000E3F31" w:rsidP="000E3F31">
      <w:pPr>
        <w:rPr>
          <w:bdr w:val="none" w:sz="0" w:space="0" w:color="auto" w:frame="1"/>
          <w:lang w:val="en-GB"/>
        </w:rPr>
      </w:pPr>
      <w:r w:rsidRPr="005F30FC">
        <w:rPr>
          <w:bdr w:val="none" w:sz="0" w:space="0" w:color="auto" w:frame="1"/>
          <w:lang w:val="en-GB"/>
        </w:rPr>
        <w:t xml:space="preserve">The SIT can be a part of the FAT if proper integration signals have been provided. </w:t>
      </w:r>
    </w:p>
    <w:p w14:paraId="105858D2" w14:textId="77777777" w:rsidR="000E3F31" w:rsidRPr="005F30FC" w:rsidRDefault="000E3F31" w:rsidP="000E3F31">
      <w:pPr>
        <w:rPr>
          <w:rFonts w:ascii="Helvetica" w:hAnsi="Helvetica"/>
          <w:sz w:val="23"/>
          <w:szCs w:val="23"/>
          <w:lang w:val="en-GB"/>
        </w:rPr>
      </w:pPr>
      <w:r w:rsidRPr="005F30FC">
        <w:rPr>
          <w:bdr w:val="none" w:sz="0" w:space="0" w:color="auto" w:frame="1"/>
          <w:lang w:val="en-GB"/>
        </w:rPr>
        <w:t>Each test should be witnessed by customer representatives if so requested.</w:t>
      </w:r>
      <w:r w:rsidRPr="005F30FC">
        <w:rPr>
          <w:rFonts w:ascii="Helvetica" w:hAnsi="Helvetica"/>
          <w:sz w:val="23"/>
          <w:szCs w:val="23"/>
          <w:lang w:val="en-GB"/>
        </w:rPr>
        <w:br/>
      </w:r>
      <w:r w:rsidRPr="005F30FC">
        <w:rPr>
          <w:bdr w:val="none" w:sz="0" w:space="0" w:color="auto" w:frame="1"/>
          <w:lang w:val="en-GB"/>
        </w:rPr>
        <w:t>After delivery of the system prototype, the system should be tested in their environment. The tests should be performed in the harbour and at sea</w:t>
      </w:r>
      <w:r w:rsidRPr="005F30FC">
        <w:rPr>
          <w:lang w:val="en-GB"/>
        </w:rPr>
        <w:t xml:space="preserve"> </w:t>
      </w:r>
      <w:r w:rsidRPr="005F30FC">
        <w:rPr>
          <w:bdr w:val="none" w:sz="0" w:space="0" w:color="auto" w:frame="1"/>
          <w:lang w:val="en-GB"/>
        </w:rPr>
        <w:t>on a vessel with pilot plug.</w:t>
      </w:r>
    </w:p>
    <w:p w14:paraId="28542E8E" w14:textId="77777777" w:rsidR="000E3F31" w:rsidRPr="005F30FC" w:rsidRDefault="000E3F31" w:rsidP="000E3F31">
      <w:pPr>
        <w:rPr>
          <w:lang w:val="en-GB"/>
        </w:rPr>
      </w:pPr>
    </w:p>
    <w:p w14:paraId="408AD541" w14:textId="77777777" w:rsidR="000E3F31" w:rsidRPr="005F30FC" w:rsidRDefault="000E3F31" w:rsidP="000E3F31">
      <w:pPr>
        <w:rPr>
          <w:lang w:val="en-GB"/>
        </w:rPr>
      </w:pPr>
      <w:r w:rsidRPr="005F30FC">
        <w:rPr>
          <w:lang w:val="en-GB"/>
        </w:rPr>
        <w:t xml:space="preserve">The partner will submit a plan for and implementation of the tests in the phase 3 partnership. The plan must specify the contracting authority's and the partners' tasks and duties during testing. The plan for and implementation of the approval test should be based on but not be limited to the following test categories: </w:t>
      </w:r>
    </w:p>
    <w:p w14:paraId="2923E606" w14:textId="77777777" w:rsidR="000E3F31" w:rsidRPr="005F30FC" w:rsidRDefault="000E3F31" w:rsidP="000E3F31">
      <w:pPr>
        <w:pStyle w:val="Listeavsnitt"/>
        <w:numPr>
          <w:ilvl w:val="0"/>
          <w:numId w:val="8"/>
        </w:numPr>
        <w:tabs>
          <w:tab w:val="clear" w:pos="720"/>
          <w:tab w:val="num" w:pos="284"/>
        </w:tabs>
        <w:rPr>
          <w:lang w:val="en-GB"/>
        </w:rPr>
      </w:pPr>
      <w:r w:rsidRPr="005F30FC">
        <w:rPr>
          <w:lang w:val="en-GB"/>
        </w:rPr>
        <w:lastRenderedPageBreak/>
        <w:t>Functionality</w:t>
      </w:r>
    </w:p>
    <w:p w14:paraId="613C2BA0" w14:textId="77777777" w:rsidR="000E3F31" w:rsidRPr="005F30FC" w:rsidRDefault="000E3F31" w:rsidP="000E3F31">
      <w:pPr>
        <w:pStyle w:val="Listeavsnitt"/>
        <w:numPr>
          <w:ilvl w:val="0"/>
          <w:numId w:val="8"/>
        </w:numPr>
        <w:tabs>
          <w:tab w:val="clear" w:pos="720"/>
          <w:tab w:val="num" w:pos="284"/>
        </w:tabs>
        <w:rPr>
          <w:lang w:val="en-GB"/>
        </w:rPr>
      </w:pPr>
      <w:r w:rsidRPr="005F30FC">
        <w:rPr>
          <w:lang w:val="en-GB"/>
        </w:rPr>
        <w:t>Compliance</w:t>
      </w:r>
    </w:p>
    <w:p w14:paraId="5C6282D9" w14:textId="77777777" w:rsidR="000E3F31" w:rsidRPr="005F30FC" w:rsidRDefault="000E3F31" w:rsidP="000E3F31">
      <w:pPr>
        <w:pStyle w:val="Listeavsnitt"/>
        <w:numPr>
          <w:ilvl w:val="0"/>
          <w:numId w:val="8"/>
        </w:numPr>
        <w:tabs>
          <w:tab w:val="clear" w:pos="720"/>
          <w:tab w:val="num" w:pos="284"/>
        </w:tabs>
        <w:rPr>
          <w:lang w:val="en-GB"/>
        </w:rPr>
      </w:pPr>
      <w:r w:rsidRPr="005F30FC">
        <w:rPr>
          <w:lang w:val="en-GB"/>
        </w:rPr>
        <w:t xml:space="preserve">Stress testing </w:t>
      </w:r>
    </w:p>
    <w:p w14:paraId="4A42A3FC" w14:textId="77777777" w:rsidR="000E3F31" w:rsidRPr="005F30FC" w:rsidRDefault="000E3F31" w:rsidP="000E3F31">
      <w:pPr>
        <w:pStyle w:val="Listeavsnitt"/>
        <w:numPr>
          <w:ilvl w:val="1"/>
          <w:numId w:val="8"/>
        </w:numPr>
        <w:tabs>
          <w:tab w:val="clear" w:pos="1440"/>
          <w:tab w:val="num" w:pos="284"/>
        </w:tabs>
        <w:rPr>
          <w:lang w:val="en-GB"/>
        </w:rPr>
      </w:pPr>
      <w:r w:rsidRPr="005F30FC">
        <w:rPr>
          <w:lang w:val="en-GB"/>
        </w:rPr>
        <w:t>High workload with many parallel sensors integrated</w:t>
      </w:r>
    </w:p>
    <w:p w14:paraId="7999DCA0" w14:textId="77777777" w:rsidR="000E3F31" w:rsidRPr="005F30FC" w:rsidRDefault="000E3F31" w:rsidP="000E3F31">
      <w:pPr>
        <w:pStyle w:val="Listeavsnitt"/>
        <w:numPr>
          <w:ilvl w:val="1"/>
          <w:numId w:val="8"/>
        </w:numPr>
        <w:tabs>
          <w:tab w:val="clear" w:pos="1440"/>
          <w:tab w:val="num" w:pos="284"/>
        </w:tabs>
        <w:rPr>
          <w:lang w:val="en-GB"/>
        </w:rPr>
      </w:pPr>
      <w:r w:rsidRPr="005F30FC">
        <w:rPr>
          <w:lang w:val="en-GB"/>
        </w:rPr>
        <w:t>Physical stress</w:t>
      </w:r>
    </w:p>
    <w:p w14:paraId="1EB1DD6A" w14:textId="77777777" w:rsidR="000E3F31" w:rsidRPr="005F30FC" w:rsidRDefault="000E3F31" w:rsidP="000E3F31">
      <w:pPr>
        <w:pStyle w:val="Listeavsnitt"/>
        <w:numPr>
          <w:ilvl w:val="0"/>
          <w:numId w:val="8"/>
        </w:numPr>
        <w:tabs>
          <w:tab w:val="clear" w:pos="720"/>
          <w:tab w:val="num" w:pos="284"/>
        </w:tabs>
        <w:rPr>
          <w:lang w:val="en-GB"/>
        </w:rPr>
      </w:pPr>
      <w:r w:rsidRPr="005F30FC">
        <w:rPr>
          <w:lang w:val="en-GB"/>
        </w:rPr>
        <w:t xml:space="preserve">Compatibility test </w:t>
      </w:r>
    </w:p>
    <w:p w14:paraId="2887E594" w14:textId="77777777" w:rsidR="000E3F31" w:rsidRPr="005F30FC" w:rsidRDefault="000E3F31" w:rsidP="000E3F31">
      <w:pPr>
        <w:pStyle w:val="Listeavsnitt"/>
        <w:numPr>
          <w:ilvl w:val="1"/>
          <w:numId w:val="8"/>
        </w:numPr>
        <w:tabs>
          <w:tab w:val="clear" w:pos="1440"/>
          <w:tab w:val="num" w:pos="284"/>
        </w:tabs>
        <w:rPr>
          <w:lang w:val="en-GB"/>
        </w:rPr>
      </w:pPr>
      <w:r w:rsidRPr="005F30FC">
        <w:rPr>
          <w:lang w:val="en-GB"/>
        </w:rPr>
        <w:t>Integration</w:t>
      </w:r>
    </w:p>
    <w:p w14:paraId="007F2FD8" w14:textId="77777777" w:rsidR="000E3F31" w:rsidRPr="005F30FC" w:rsidRDefault="000E3F31" w:rsidP="000E3F31">
      <w:pPr>
        <w:pStyle w:val="Listeavsnitt"/>
        <w:numPr>
          <w:ilvl w:val="1"/>
          <w:numId w:val="8"/>
        </w:numPr>
        <w:tabs>
          <w:tab w:val="clear" w:pos="1440"/>
          <w:tab w:val="num" w:pos="284"/>
        </w:tabs>
        <w:rPr>
          <w:lang w:val="en-GB"/>
        </w:rPr>
      </w:pPr>
      <w:r w:rsidRPr="005F30FC">
        <w:rPr>
          <w:lang w:val="en-GB"/>
        </w:rPr>
        <w:t xml:space="preserve">Security </w:t>
      </w:r>
    </w:p>
    <w:p w14:paraId="2A5B131D" w14:textId="77777777" w:rsidR="000E3F31" w:rsidRPr="005F30FC" w:rsidRDefault="000E3F31" w:rsidP="000E3F31">
      <w:pPr>
        <w:pStyle w:val="Listeavsnitt"/>
        <w:numPr>
          <w:ilvl w:val="0"/>
          <w:numId w:val="8"/>
        </w:numPr>
        <w:tabs>
          <w:tab w:val="clear" w:pos="720"/>
        </w:tabs>
        <w:ind w:left="284" w:hanging="284"/>
        <w:rPr>
          <w:lang w:val="en-GB"/>
        </w:rPr>
      </w:pPr>
      <w:r w:rsidRPr="005F30FC">
        <w:rPr>
          <w:lang w:val="en-GB"/>
        </w:rPr>
        <w:t>HMI</w:t>
      </w:r>
    </w:p>
    <w:p w14:paraId="02F9085F" w14:textId="77777777" w:rsidR="000E3F31" w:rsidRPr="005F30FC" w:rsidRDefault="000E3F31" w:rsidP="000E3F31">
      <w:pPr>
        <w:pStyle w:val="Listeavsnitt"/>
        <w:numPr>
          <w:ilvl w:val="1"/>
          <w:numId w:val="8"/>
        </w:numPr>
        <w:tabs>
          <w:tab w:val="clear" w:pos="1440"/>
        </w:tabs>
        <w:rPr>
          <w:lang w:val="en-GB"/>
        </w:rPr>
      </w:pPr>
      <w:r w:rsidRPr="005F30FC">
        <w:rPr>
          <w:lang w:val="en-GB"/>
        </w:rPr>
        <w:t>User friendliness</w:t>
      </w:r>
    </w:p>
    <w:p w14:paraId="26C2D268" w14:textId="77777777" w:rsidR="000E3F31" w:rsidRPr="005F30FC" w:rsidRDefault="000E3F31" w:rsidP="000E3F31">
      <w:pPr>
        <w:rPr>
          <w:lang w:val="en-GB"/>
        </w:rPr>
      </w:pPr>
    </w:p>
    <w:p w14:paraId="1B0EB039" w14:textId="77777777" w:rsidR="000E3F31" w:rsidRPr="005F30FC" w:rsidRDefault="000E3F31" w:rsidP="000E3F31">
      <w:pPr>
        <w:rPr>
          <w:lang w:val="en-GB"/>
        </w:rPr>
      </w:pPr>
      <w:r w:rsidRPr="005F30FC">
        <w:rPr>
          <w:lang w:val="en-GB"/>
        </w:rPr>
        <w:t xml:space="preserve">The customer definitions of errors: </w:t>
      </w:r>
    </w:p>
    <w:p w14:paraId="1D8B31AB" w14:textId="77777777" w:rsidR="000E3F31" w:rsidRPr="005F30FC" w:rsidRDefault="000E3F31" w:rsidP="000E3F31">
      <w:pPr>
        <w:rPr>
          <w:lang w:val="en-GB"/>
        </w:rPr>
      </w:pPr>
    </w:p>
    <w:tbl>
      <w:tblPr>
        <w:tblStyle w:val="Tabellrutenett"/>
        <w:tblW w:w="0" w:type="auto"/>
        <w:tblLook w:val="04A0" w:firstRow="1" w:lastRow="0" w:firstColumn="1" w:lastColumn="0" w:noHBand="0" w:noVBand="1"/>
      </w:tblPr>
      <w:tblGrid>
        <w:gridCol w:w="846"/>
        <w:gridCol w:w="1701"/>
        <w:gridCol w:w="6515"/>
      </w:tblGrid>
      <w:tr w:rsidR="000E3F31" w:rsidRPr="005F30FC" w14:paraId="38227AAA" w14:textId="77777777" w:rsidTr="00785B83">
        <w:tc>
          <w:tcPr>
            <w:tcW w:w="846" w:type="dxa"/>
          </w:tcPr>
          <w:p w14:paraId="7FFD3CBB" w14:textId="77777777" w:rsidR="000E3F31" w:rsidRPr="005F30FC" w:rsidRDefault="000E3F31" w:rsidP="00785B83">
            <w:pPr>
              <w:rPr>
                <w:lang w:val="en-GB"/>
              </w:rPr>
            </w:pPr>
            <w:r w:rsidRPr="005F30FC">
              <w:rPr>
                <w:szCs w:val="22"/>
                <w:lang w:val="en-GB" w:eastAsia="en-US"/>
              </w:rPr>
              <w:t>Level</w:t>
            </w:r>
          </w:p>
        </w:tc>
        <w:tc>
          <w:tcPr>
            <w:tcW w:w="1701" w:type="dxa"/>
          </w:tcPr>
          <w:p w14:paraId="310FBEB1" w14:textId="77777777" w:rsidR="000E3F31" w:rsidRPr="005F30FC" w:rsidRDefault="000E3F31" w:rsidP="00785B83">
            <w:pPr>
              <w:rPr>
                <w:lang w:val="en-GB"/>
              </w:rPr>
            </w:pPr>
            <w:r w:rsidRPr="005F30FC">
              <w:rPr>
                <w:szCs w:val="22"/>
                <w:lang w:val="en-GB" w:eastAsia="en-US"/>
              </w:rPr>
              <w:t>Category</w:t>
            </w:r>
          </w:p>
        </w:tc>
        <w:tc>
          <w:tcPr>
            <w:tcW w:w="6515" w:type="dxa"/>
          </w:tcPr>
          <w:p w14:paraId="44136BFC" w14:textId="77777777" w:rsidR="000E3F31" w:rsidRPr="005F30FC" w:rsidRDefault="000E3F31" w:rsidP="00785B83">
            <w:pPr>
              <w:rPr>
                <w:lang w:val="en-GB"/>
              </w:rPr>
            </w:pPr>
            <w:r w:rsidRPr="005F30FC">
              <w:rPr>
                <w:szCs w:val="22"/>
                <w:lang w:val="en-GB" w:eastAsia="en-US"/>
              </w:rPr>
              <w:t>Description</w:t>
            </w:r>
          </w:p>
        </w:tc>
      </w:tr>
      <w:tr w:rsidR="000E3F31" w:rsidRPr="00A44E64" w14:paraId="20D35A5D" w14:textId="77777777" w:rsidTr="00785B83">
        <w:tc>
          <w:tcPr>
            <w:tcW w:w="846" w:type="dxa"/>
          </w:tcPr>
          <w:p w14:paraId="1DC8969D" w14:textId="77777777" w:rsidR="000E3F31" w:rsidRPr="005F30FC" w:rsidRDefault="000E3F31" w:rsidP="00785B83">
            <w:pPr>
              <w:rPr>
                <w:rFonts w:ascii="CIDFont+F1" w:eastAsiaTheme="minorHAnsi" w:hAnsi="CIDFont+F1" w:cs="CIDFont+F1"/>
                <w:szCs w:val="22"/>
                <w:lang w:val="en-GB" w:eastAsia="en-US"/>
              </w:rPr>
            </w:pPr>
            <w:r w:rsidRPr="005F30FC">
              <w:rPr>
                <w:rFonts w:ascii="CIDFont+F1" w:eastAsiaTheme="minorHAnsi" w:hAnsi="CIDFont+F1" w:cs="CIDFont+F1"/>
                <w:szCs w:val="22"/>
                <w:lang w:val="en-GB" w:eastAsia="en-US"/>
              </w:rPr>
              <w:t>A</w:t>
            </w:r>
          </w:p>
        </w:tc>
        <w:tc>
          <w:tcPr>
            <w:tcW w:w="1701" w:type="dxa"/>
          </w:tcPr>
          <w:p w14:paraId="3346CA1F" w14:textId="77777777" w:rsidR="000E3F31" w:rsidRPr="005F30FC" w:rsidRDefault="000E3F31" w:rsidP="00785B83">
            <w:pPr>
              <w:rPr>
                <w:rFonts w:ascii="CIDFont+F1" w:eastAsiaTheme="minorHAnsi" w:hAnsi="CIDFont+F1" w:cs="CIDFont+F1"/>
                <w:szCs w:val="22"/>
                <w:lang w:val="en-GB" w:eastAsia="en-US"/>
              </w:rPr>
            </w:pPr>
            <w:r w:rsidRPr="005F30FC">
              <w:rPr>
                <w:szCs w:val="22"/>
                <w:lang w:val="en-GB" w:eastAsia="en-US"/>
              </w:rPr>
              <w:t>Critical error</w:t>
            </w:r>
          </w:p>
        </w:tc>
        <w:tc>
          <w:tcPr>
            <w:tcW w:w="6515" w:type="dxa"/>
          </w:tcPr>
          <w:p w14:paraId="3DC4CCDF" w14:textId="77777777" w:rsidR="000E3F31" w:rsidRPr="005F30FC" w:rsidRDefault="000E3F31" w:rsidP="000E3F31">
            <w:pPr>
              <w:pStyle w:val="Listeavsnitt"/>
              <w:numPr>
                <w:ilvl w:val="0"/>
                <w:numId w:val="10"/>
              </w:numPr>
              <w:tabs>
                <w:tab w:val="clear" w:pos="720"/>
              </w:tabs>
              <w:autoSpaceDE w:val="0"/>
              <w:autoSpaceDN w:val="0"/>
              <w:adjustRightInd w:val="0"/>
              <w:ind w:left="181" w:hanging="283"/>
              <w:rPr>
                <w:rFonts w:ascii="CIDFont+F1" w:eastAsiaTheme="minorHAnsi" w:hAnsi="CIDFont+F1" w:cs="CIDFont+F1"/>
                <w:szCs w:val="22"/>
                <w:lang w:val="en-GB" w:eastAsia="en-US"/>
              </w:rPr>
            </w:pPr>
            <w:r w:rsidRPr="005F30FC">
              <w:rPr>
                <w:szCs w:val="22"/>
                <w:lang w:val="en-GB" w:eastAsia="en-US"/>
              </w:rPr>
              <w:t>Errors that cause the system to stop working; sensors may not be integrated, or requirements that are critical for the customer have not been achieved or do not work as agreed.</w:t>
            </w:r>
          </w:p>
          <w:p w14:paraId="41F45709" w14:textId="77777777" w:rsidR="000E3F31" w:rsidRPr="005F30FC" w:rsidRDefault="000E3F31" w:rsidP="000E3F31">
            <w:pPr>
              <w:pStyle w:val="Listeavsnitt"/>
              <w:numPr>
                <w:ilvl w:val="0"/>
                <w:numId w:val="10"/>
              </w:numPr>
              <w:tabs>
                <w:tab w:val="clear" w:pos="720"/>
              </w:tabs>
              <w:autoSpaceDE w:val="0"/>
              <w:autoSpaceDN w:val="0"/>
              <w:adjustRightInd w:val="0"/>
              <w:ind w:left="181" w:hanging="283"/>
              <w:rPr>
                <w:rFonts w:ascii="CIDFont+F1" w:eastAsiaTheme="minorHAnsi" w:hAnsi="CIDFont+F1" w:cs="CIDFont+F1"/>
                <w:szCs w:val="22"/>
                <w:lang w:val="en-GB" w:eastAsia="en-US"/>
              </w:rPr>
            </w:pPr>
            <w:r w:rsidRPr="005F30FC">
              <w:rPr>
                <w:szCs w:val="22"/>
                <w:lang w:val="en-GB" w:eastAsia="en-US"/>
              </w:rPr>
              <w:t>The documentation is incomplete or misleading to a level that</w:t>
            </w:r>
          </w:p>
          <w:p w14:paraId="55BBCDCF" w14:textId="77777777" w:rsidR="000E3F31" w:rsidRPr="005F30FC" w:rsidRDefault="000E3F31" w:rsidP="00785B83">
            <w:pPr>
              <w:autoSpaceDE w:val="0"/>
              <w:autoSpaceDN w:val="0"/>
              <w:adjustRightInd w:val="0"/>
              <w:ind w:left="181"/>
              <w:rPr>
                <w:rFonts w:ascii="CIDFont+F1" w:eastAsiaTheme="minorHAnsi" w:hAnsi="CIDFont+F1" w:cs="CIDFont+F1"/>
                <w:szCs w:val="22"/>
                <w:lang w:val="en-GB" w:eastAsia="en-US"/>
              </w:rPr>
            </w:pPr>
            <w:r w:rsidRPr="005F30FC">
              <w:rPr>
                <w:szCs w:val="22"/>
                <w:lang w:val="en-GB" w:eastAsia="en-US"/>
              </w:rPr>
              <w:t>customer cannot make use of the documentation or essential parts of it.</w:t>
            </w:r>
          </w:p>
        </w:tc>
      </w:tr>
      <w:tr w:rsidR="000E3F31" w:rsidRPr="00A44E64" w14:paraId="1AD9E85D" w14:textId="77777777" w:rsidTr="00785B83">
        <w:tc>
          <w:tcPr>
            <w:tcW w:w="846" w:type="dxa"/>
          </w:tcPr>
          <w:p w14:paraId="673E654B" w14:textId="77777777" w:rsidR="000E3F31" w:rsidRPr="005F30FC" w:rsidRDefault="000E3F31" w:rsidP="00785B83">
            <w:pPr>
              <w:rPr>
                <w:rFonts w:ascii="CIDFont+F1" w:eastAsiaTheme="minorHAnsi" w:hAnsi="CIDFont+F1" w:cs="CIDFont+F1"/>
                <w:szCs w:val="22"/>
                <w:lang w:val="en-GB" w:eastAsia="en-US"/>
              </w:rPr>
            </w:pPr>
            <w:r w:rsidRPr="005F30FC">
              <w:rPr>
                <w:rFonts w:ascii="CIDFont+F1" w:eastAsiaTheme="minorHAnsi" w:hAnsi="CIDFont+F1" w:cs="CIDFont+F1"/>
                <w:szCs w:val="22"/>
                <w:lang w:val="en-GB" w:eastAsia="en-US"/>
              </w:rPr>
              <w:t>B</w:t>
            </w:r>
          </w:p>
        </w:tc>
        <w:tc>
          <w:tcPr>
            <w:tcW w:w="1701" w:type="dxa"/>
          </w:tcPr>
          <w:p w14:paraId="5FC0E156" w14:textId="77777777" w:rsidR="000E3F31" w:rsidRPr="005F30FC" w:rsidRDefault="000E3F31" w:rsidP="00785B83">
            <w:pPr>
              <w:rPr>
                <w:rFonts w:ascii="CIDFont+F1" w:eastAsiaTheme="minorHAnsi" w:hAnsi="CIDFont+F1" w:cs="CIDFont+F1"/>
                <w:szCs w:val="22"/>
                <w:lang w:val="en-GB" w:eastAsia="en-US"/>
              </w:rPr>
            </w:pPr>
            <w:r w:rsidRPr="005F30FC">
              <w:rPr>
                <w:szCs w:val="22"/>
                <w:lang w:val="en-GB" w:eastAsia="en-US"/>
              </w:rPr>
              <w:t>Serious error</w:t>
            </w:r>
          </w:p>
        </w:tc>
        <w:tc>
          <w:tcPr>
            <w:tcW w:w="6515" w:type="dxa"/>
          </w:tcPr>
          <w:p w14:paraId="05917A16" w14:textId="77777777" w:rsidR="000E3F31" w:rsidRPr="005F30FC" w:rsidRDefault="000E3F31" w:rsidP="000E3F31">
            <w:pPr>
              <w:pStyle w:val="Listeavsnitt"/>
              <w:numPr>
                <w:ilvl w:val="0"/>
                <w:numId w:val="10"/>
              </w:numPr>
              <w:tabs>
                <w:tab w:val="clear" w:pos="720"/>
              </w:tabs>
              <w:autoSpaceDE w:val="0"/>
              <w:autoSpaceDN w:val="0"/>
              <w:adjustRightInd w:val="0"/>
              <w:ind w:left="181" w:hanging="283"/>
              <w:rPr>
                <w:rFonts w:ascii="CIDFont+F1" w:eastAsiaTheme="minorHAnsi" w:hAnsi="CIDFont+F1" w:cs="CIDFont+F1"/>
                <w:szCs w:val="22"/>
                <w:lang w:val="en-GB" w:eastAsia="en-US"/>
              </w:rPr>
            </w:pPr>
            <w:r w:rsidRPr="005F30FC">
              <w:rPr>
                <w:szCs w:val="22"/>
                <w:lang w:val="en-GB" w:eastAsia="en-US"/>
              </w:rPr>
              <w:t>Errors that cause parts of the system to stop working; some sensors are not integrated, or requirements that are not critical for the customer have not been achieved or do not work as agreed upon. The customer may use parts of the system.</w:t>
            </w:r>
          </w:p>
          <w:p w14:paraId="3905494D" w14:textId="77777777" w:rsidR="000E3F31" w:rsidRPr="005F30FC" w:rsidRDefault="000E3F31" w:rsidP="000E3F31">
            <w:pPr>
              <w:pStyle w:val="Listeavsnitt"/>
              <w:numPr>
                <w:ilvl w:val="0"/>
                <w:numId w:val="10"/>
              </w:numPr>
              <w:tabs>
                <w:tab w:val="clear" w:pos="720"/>
              </w:tabs>
              <w:autoSpaceDE w:val="0"/>
              <w:autoSpaceDN w:val="0"/>
              <w:adjustRightInd w:val="0"/>
              <w:ind w:left="181" w:hanging="283"/>
              <w:rPr>
                <w:rFonts w:ascii="CIDFont+F2" w:eastAsiaTheme="minorHAnsi" w:hAnsi="CIDFont+F2" w:cs="CIDFont+F2"/>
                <w:szCs w:val="22"/>
                <w:lang w:val="en-GB" w:eastAsia="en-US"/>
              </w:rPr>
            </w:pPr>
            <w:r w:rsidRPr="005F30FC">
              <w:rPr>
                <w:szCs w:val="22"/>
                <w:lang w:val="en-GB" w:eastAsia="en-US"/>
              </w:rPr>
              <w:t>Parts of the documentation is incomplete or misleading to a level that customer cannot make proper use of it.</w:t>
            </w:r>
          </w:p>
        </w:tc>
      </w:tr>
      <w:tr w:rsidR="000E3F31" w:rsidRPr="00A44E64" w14:paraId="0664176B" w14:textId="77777777" w:rsidTr="00785B83">
        <w:tc>
          <w:tcPr>
            <w:tcW w:w="846" w:type="dxa"/>
          </w:tcPr>
          <w:p w14:paraId="34B40603" w14:textId="77777777" w:rsidR="000E3F31" w:rsidRPr="005F30FC" w:rsidRDefault="000E3F31" w:rsidP="00785B83">
            <w:pPr>
              <w:rPr>
                <w:rFonts w:ascii="CIDFont+F1" w:eastAsiaTheme="minorHAnsi" w:hAnsi="CIDFont+F1" w:cs="CIDFont+F1"/>
                <w:szCs w:val="22"/>
                <w:lang w:val="en-GB" w:eastAsia="en-US"/>
              </w:rPr>
            </w:pPr>
            <w:r w:rsidRPr="005F30FC">
              <w:rPr>
                <w:rFonts w:ascii="CIDFont+F1" w:eastAsiaTheme="minorHAnsi" w:hAnsi="CIDFont+F1" w:cs="CIDFont+F1"/>
                <w:szCs w:val="22"/>
                <w:lang w:val="en-GB" w:eastAsia="en-US"/>
              </w:rPr>
              <w:t>C</w:t>
            </w:r>
          </w:p>
        </w:tc>
        <w:tc>
          <w:tcPr>
            <w:tcW w:w="1701" w:type="dxa"/>
          </w:tcPr>
          <w:p w14:paraId="79576CD7" w14:textId="77777777" w:rsidR="000E3F31" w:rsidRPr="005F30FC" w:rsidRDefault="000E3F31" w:rsidP="00785B83">
            <w:pPr>
              <w:autoSpaceDE w:val="0"/>
              <w:autoSpaceDN w:val="0"/>
              <w:adjustRightInd w:val="0"/>
              <w:rPr>
                <w:rFonts w:ascii="CIDFont+F1" w:eastAsiaTheme="minorHAnsi" w:hAnsi="CIDFont+F1" w:cs="CIDFont+F1"/>
                <w:szCs w:val="22"/>
                <w:lang w:val="en-GB" w:eastAsia="en-US"/>
              </w:rPr>
            </w:pPr>
            <w:r w:rsidRPr="005F30FC">
              <w:rPr>
                <w:szCs w:val="22"/>
                <w:lang w:val="en-GB" w:eastAsia="en-US"/>
              </w:rPr>
              <w:t>Less</w:t>
            </w:r>
          </w:p>
          <w:p w14:paraId="29F76673" w14:textId="77777777" w:rsidR="000E3F31" w:rsidRPr="005F30FC" w:rsidRDefault="000E3F31" w:rsidP="00785B83">
            <w:pPr>
              <w:rPr>
                <w:rFonts w:ascii="CIDFont+F1" w:eastAsiaTheme="minorHAnsi" w:hAnsi="CIDFont+F1" w:cs="CIDFont+F1"/>
                <w:szCs w:val="22"/>
                <w:lang w:val="en-GB" w:eastAsia="en-US"/>
              </w:rPr>
            </w:pPr>
            <w:r w:rsidRPr="005F30FC">
              <w:rPr>
                <w:szCs w:val="22"/>
                <w:lang w:val="en-GB" w:eastAsia="en-US"/>
              </w:rPr>
              <w:t>serious error</w:t>
            </w:r>
          </w:p>
        </w:tc>
        <w:tc>
          <w:tcPr>
            <w:tcW w:w="6515" w:type="dxa"/>
          </w:tcPr>
          <w:p w14:paraId="13220473" w14:textId="77777777" w:rsidR="000E3F31" w:rsidRPr="005F30FC" w:rsidRDefault="000E3F31" w:rsidP="000E3F31">
            <w:pPr>
              <w:pStyle w:val="Listeavsnitt"/>
              <w:numPr>
                <w:ilvl w:val="0"/>
                <w:numId w:val="10"/>
              </w:numPr>
              <w:tabs>
                <w:tab w:val="clear" w:pos="720"/>
              </w:tabs>
              <w:autoSpaceDE w:val="0"/>
              <w:autoSpaceDN w:val="0"/>
              <w:adjustRightInd w:val="0"/>
              <w:ind w:left="181" w:hanging="283"/>
              <w:rPr>
                <w:szCs w:val="22"/>
                <w:lang w:val="en-GB" w:eastAsia="en-US"/>
              </w:rPr>
            </w:pPr>
            <w:r w:rsidRPr="005F30FC">
              <w:rPr>
                <w:szCs w:val="22"/>
                <w:lang w:val="en-GB" w:eastAsia="en-US"/>
              </w:rPr>
              <w:t>Errors that do not cause critical parts of the delivery to not work as agreed. The customer can relatively easy bypass the error.</w:t>
            </w:r>
          </w:p>
          <w:p w14:paraId="1B116BDF" w14:textId="77777777" w:rsidR="000E3F31" w:rsidRPr="005F30FC" w:rsidRDefault="000E3F31" w:rsidP="000E3F31">
            <w:pPr>
              <w:pStyle w:val="Listeavsnitt"/>
              <w:numPr>
                <w:ilvl w:val="0"/>
                <w:numId w:val="10"/>
              </w:numPr>
              <w:tabs>
                <w:tab w:val="clear" w:pos="720"/>
              </w:tabs>
              <w:autoSpaceDE w:val="0"/>
              <w:autoSpaceDN w:val="0"/>
              <w:adjustRightInd w:val="0"/>
              <w:ind w:left="181" w:hanging="283"/>
              <w:rPr>
                <w:rFonts w:ascii="CIDFont+F2" w:eastAsiaTheme="minorHAnsi" w:hAnsi="CIDFont+F2" w:cs="CIDFont+F2"/>
                <w:szCs w:val="22"/>
                <w:lang w:val="en-GB" w:eastAsia="en-US"/>
              </w:rPr>
            </w:pPr>
            <w:r w:rsidRPr="005F30FC">
              <w:rPr>
                <w:szCs w:val="22"/>
                <w:lang w:val="en-GB" w:eastAsia="en-US"/>
              </w:rPr>
              <w:t>The documentation is inadequate or imprecise.</w:t>
            </w:r>
          </w:p>
        </w:tc>
      </w:tr>
    </w:tbl>
    <w:p w14:paraId="48E30956" w14:textId="77777777" w:rsidR="000E3F31" w:rsidRPr="005F30FC" w:rsidRDefault="000E3F31" w:rsidP="000E3F31">
      <w:pPr>
        <w:rPr>
          <w:lang w:val="en-GB"/>
        </w:rPr>
      </w:pPr>
    </w:p>
    <w:p w14:paraId="48E9FB30" w14:textId="77777777" w:rsidR="000E3F31" w:rsidRPr="005F30FC" w:rsidRDefault="000E3F31" w:rsidP="000E3F31">
      <w:pPr>
        <w:rPr>
          <w:lang w:val="en-GB"/>
        </w:rPr>
      </w:pPr>
    </w:p>
    <w:p w14:paraId="53563D33" w14:textId="77777777" w:rsidR="000E3F31" w:rsidRPr="005F30FC" w:rsidRDefault="000E3F31" w:rsidP="000E3F31">
      <w:pPr>
        <w:rPr>
          <w:lang w:val="en-GB"/>
        </w:rPr>
      </w:pPr>
      <w:r w:rsidRPr="005F30FC">
        <w:rPr>
          <w:lang w:val="en-GB"/>
        </w:rPr>
        <w:t xml:space="preserve">The customer cannot refuse to approve the solution if the suggested errors are immaterial to the client's use. </w:t>
      </w:r>
    </w:p>
    <w:p w14:paraId="2E76A26C" w14:textId="77777777" w:rsidR="000E3F31" w:rsidRPr="005F30FC" w:rsidRDefault="000E3F31" w:rsidP="000E3F31">
      <w:pPr>
        <w:rPr>
          <w:lang w:val="en-GB"/>
        </w:rPr>
      </w:pPr>
      <w:r w:rsidRPr="005F30FC">
        <w:rPr>
          <w:lang w:val="en-GB"/>
        </w:rPr>
        <w:t xml:space="preserve">Level A and B errors are individually considered. </w:t>
      </w:r>
    </w:p>
    <w:p w14:paraId="1841DB5C" w14:textId="77777777" w:rsidR="000E3F31" w:rsidRPr="005F30FC" w:rsidRDefault="000E3F31" w:rsidP="000E3F31">
      <w:pPr>
        <w:rPr>
          <w:lang w:val="en-GB"/>
        </w:rPr>
      </w:pPr>
      <w:r w:rsidRPr="005F30FC">
        <w:rPr>
          <w:lang w:val="en-GB"/>
        </w:rPr>
        <w:t xml:space="preserve">Level C errors are considered inconsequential unless several level C errors seen together as a whole show that approval will be significantly unreasonable. </w:t>
      </w:r>
    </w:p>
    <w:p w14:paraId="69122733" w14:textId="77777777" w:rsidR="00DC153D" w:rsidRPr="003E1D93" w:rsidRDefault="006D11CD" w:rsidP="00DC153D">
      <w:pPr>
        <w:pStyle w:val="Overskrift1"/>
        <w:rPr>
          <w:lang w:val="en-GB" w:bidi="en-GB"/>
        </w:rPr>
      </w:pPr>
      <w:r w:rsidRPr="00DC153D">
        <w:rPr>
          <w:color w:val="FF0000"/>
          <w:lang w:val="en-AU"/>
        </w:rPr>
        <w:br w:type="page"/>
      </w:r>
    </w:p>
    <w:p w14:paraId="7FEE20C4" w14:textId="77777777" w:rsidR="00DC153D" w:rsidRPr="00615426" w:rsidRDefault="00DC153D" w:rsidP="00DC153D">
      <w:pPr>
        <w:pStyle w:val="Overskrift1"/>
        <w:rPr>
          <w:lang w:val="en-AU"/>
        </w:rPr>
      </w:pPr>
      <w:bookmarkStart w:id="19" w:name="_Toc56434459"/>
      <w:r w:rsidRPr="003E1D93">
        <w:rPr>
          <w:lang w:val="en-GB" w:bidi="en-GB"/>
        </w:rPr>
        <w:lastRenderedPageBreak/>
        <w:t>Appendix 6: Administrative provisions</w:t>
      </w:r>
      <w:bookmarkEnd w:id="19"/>
    </w:p>
    <w:p w14:paraId="637147AE" w14:textId="6F859C5A" w:rsidR="00DC153D" w:rsidRPr="008450A0" w:rsidRDefault="00DC153D" w:rsidP="00DC153D">
      <w:pPr>
        <w:pStyle w:val="Overskrift2"/>
        <w:rPr>
          <w:lang w:val="en-AU"/>
        </w:rPr>
      </w:pPr>
      <w:r>
        <w:rPr>
          <w:lang w:val="en-AU"/>
        </w:rPr>
        <w:t xml:space="preserve">The Agreement’s </w:t>
      </w:r>
      <w:r w:rsidR="008B7D9D">
        <w:rPr>
          <w:lang w:val="en-AU"/>
        </w:rPr>
        <w:t>clause</w:t>
      </w:r>
      <w:r w:rsidRPr="008450A0">
        <w:rPr>
          <w:lang w:val="en-AU"/>
        </w:rPr>
        <w:t xml:space="preserve"> 1.</w:t>
      </w:r>
      <w:r>
        <w:rPr>
          <w:lang w:val="en-AU"/>
        </w:rPr>
        <w:t>4</w:t>
      </w:r>
      <w:bookmarkStart w:id="20" w:name="_Toc42864429"/>
      <w:r w:rsidRPr="008450A0">
        <w:rPr>
          <w:lang w:val="en-GB" w:bidi="en-GB"/>
        </w:rPr>
        <w:t xml:space="preserve"> </w:t>
      </w:r>
      <w:r w:rsidRPr="003E1D93">
        <w:rPr>
          <w:lang w:val="en-GB" w:bidi="en-GB"/>
        </w:rPr>
        <w:t>Representatives of the parties</w:t>
      </w:r>
      <w:bookmarkEnd w:id="20"/>
    </w:p>
    <w:p w14:paraId="0BD7D713" w14:textId="77777777" w:rsidR="00DC153D" w:rsidRPr="008450A0" w:rsidRDefault="00DC153D" w:rsidP="00DC153D">
      <w:pPr>
        <w:rPr>
          <w:lang w:val="en-AU"/>
        </w:rPr>
      </w:pPr>
      <w:r w:rsidRPr="008450A0">
        <w:rPr>
          <w:lang w:val="en-AU"/>
        </w:rPr>
        <w:t>The authorised person for the parties,</w:t>
      </w:r>
      <w:r>
        <w:rPr>
          <w:lang w:val="en-AU"/>
        </w:rPr>
        <w:t xml:space="preserve"> including</w:t>
      </w:r>
      <w:r w:rsidRPr="008450A0">
        <w:rPr>
          <w:lang w:val="en-AU"/>
        </w:rPr>
        <w:t xml:space="preserve"> procedures and notification deadlines regard</w:t>
      </w:r>
      <w:r>
        <w:rPr>
          <w:lang w:val="en-AU"/>
        </w:rPr>
        <w:t xml:space="preserve">ing replacement of these, shall </w:t>
      </w:r>
      <w:r w:rsidRPr="008450A0">
        <w:rPr>
          <w:lang w:val="en-AU"/>
        </w:rPr>
        <w:t>be specified below:</w:t>
      </w:r>
    </w:p>
    <w:p w14:paraId="7262A6DA" w14:textId="77777777" w:rsidR="00DC153D" w:rsidRPr="008450A0" w:rsidRDefault="00DC153D" w:rsidP="00DC153D">
      <w:pPr>
        <w:rPr>
          <w:lang w:val="en-AU"/>
        </w:rPr>
      </w:pPr>
    </w:p>
    <w:p w14:paraId="4DA7E6D1" w14:textId="77777777" w:rsidR="00DC153D" w:rsidRDefault="00DC153D" w:rsidP="00DC153D">
      <w:r>
        <w:t>For the Partner</w:t>
      </w:r>
    </w:p>
    <w:tbl>
      <w:tblPr>
        <w:tblStyle w:val="Tabellrutenett"/>
        <w:tblW w:w="0" w:type="auto"/>
        <w:tblLook w:val="04A0" w:firstRow="1" w:lastRow="0" w:firstColumn="1" w:lastColumn="0" w:noHBand="0" w:noVBand="1"/>
      </w:tblPr>
      <w:tblGrid>
        <w:gridCol w:w="2265"/>
        <w:gridCol w:w="2265"/>
        <w:gridCol w:w="2266"/>
        <w:gridCol w:w="2266"/>
      </w:tblGrid>
      <w:tr w:rsidR="00DC153D" w14:paraId="69E8C701" w14:textId="77777777" w:rsidTr="00785B83">
        <w:tc>
          <w:tcPr>
            <w:tcW w:w="2265" w:type="dxa"/>
          </w:tcPr>
          <w:p w14:paraId="3D4EAFE0" w14:textId="77777777" w:rsidR="00DC153D" w:rsidRDefault="00DC153D" w:rsidP="00785B83">
            <w:r>
              <w:t>Partner</w:t>
            </w:r>
          </w:p>
        </w:tc>
        <w:tc>
          <w:tcPr>
            <w:tcW w:w="2265" w:type="dxa"/>
          </w:tcPr>
          <w:p w14:paraId="0EBDF6F3" w14:textId="77777777" w:rsidR="00DC153D" w:rsidRDefault="00DC153D" w:rsidP="00785B83">
            <w:r>
              <w:t>Name:</w:t>
            </w:r>
          </w:p>
        </w:tc>
        <w:tc>
          <w:tcPr>
            <w:tcW w:w="2266" w:type="dxa"/>
          </w:tcPr>
          <w:p w14:paraId="28B78233" w14:textId="77777777" w:rsidR="00DC153D" w:rsidRDefault="00DC153D" w:rsidP="00785B83">
            <w:r>
              <w:t>E-mail:</w:t>
            </w:r>
          </w:p>
        </w:tc>
        <w:tc>
          <w:tcPr>
            <w:tcW w:w="2266" w:type="dxa"/>
          </w:tcPr>
          <w:p w14:paraId="230AA1AA" w14:textId="77777777" w:rsidR="00DC153D" w:rsidRDefault="00DC153D" w:rsidP="00785B83">
            <w:r>
              <w:t>Phone number:</w:t>
            </w:r>
          </w:p>
        </w:tc>
      </w:tr>
      <w:tr w:rsidR="00DC153D" w14:paraId="50F1FAA0" w14:textId="77777777" w:rsidTr="00785B83">
        <w:tc>
          <w:tcPr>
            <w:tcW w:w="2265" w:type="dxa"/>
          </w:tcPr>
          <w:p w14:paraId="22275FCF" w14:textId="77777777" w:rsidR="00DC153D" w:rsidRDefault="00DC153D" w:rsidP="00785B83"/>
        </w:tc>
        <w:tc>
          <w:tcPr>
            <w:tcW w:w="2265" w:type="dxa"/>
          </w:tcPr>
          <w:p w14:paraId="5B9357FF" w14:textId="77777777" w:rsidR="00DC153D" w:rsidRDefault="00DC153D" w:rsidP="00785B83"/>
        </w:tc>
        <w:tc>
          <w:tcPr>
            <w:tcW w:w="2266" w:type="dxa"/>
          </w:tcPr>
          <w:p w14:paraId="3EA3BCA2" w14:textId="77777777" w:rsidR="00DC153D" w:rsidRDefault="00DC153D" w:rsidP="00785B83"/>
        </w:tc>
        <w:tc>
          <w:tcPr>
            <w:tcW w:w="2266" w:type="dxa"/>
          </w:tcPr>
          <w:p w14:paraId="2A887B61" w14:textId="77777777" w:rsidR="00DC153D" w:rsidRDefault="00DC153D" w:rsidP="00785B83"/>
        </w:tc>
      </w:tr>
      <w:tr w:rsidR="00DC153D" w14:paraId="6B4D93CD" w14:textId="77777777" w:rsidTr="00785B83">
        <w:tc>
          <w:tcPr>
            <w:tcW w:w="2265" w:type="dxa"/>
          </w:tcPr>
          <w:p w14:paraId="6E28A36A" w14:textId="77777777" w:rsidR="00DC153D" w:rsidRDefault="00DC153D" w:rsidP="00785B83"/>
        </w:tc>
        <w:tc>
          <w:tcPr>
            <w:tcW w:w="2265" w:type="dxa"/>
          </w:tcPr>
          <w:p w14:paraId="28120ACD" w14:textId="77777777" w:rsidR="00DC153D" w:rsidRDefault="00DC153D" w:rsidP="00785B83"/>
        </w:tc>
        <w:tc>
          <w:tcPr>
            <w:tcW w:w="2266" w:type="dxa"/>
          </w:tcPr>
          <w:p w14:paraId="57352686" w14:textId="77777777" w:rsidR="00DC153D" w:rsidRDefault="00DC153D" w:rsidP="00785B83"/>
        </w:tc>
        <w:tc>
          <w:tcPr>
            <w:tcW w:w="2266" w:type="dxa"/>
          </w:tcPr>
          <w:p w14:paraId="2D13CA88" w14:textId="77777777" w:rsidR="00DC153D" w:rsidRDefault="00DC153D" w:rsidP="00785B83"/>
        </w:tc>
      </w:tr>
    </w:tbl>
    <w:p w14:paraId="1A2C1BDB" w14:textId="77777777" w:rsidR="00DC153D" w:rsidRDefault="00DC153D" w:rsidP="00DC153D"/>
    <w:p w14:paraId="2935681E" w14:textId="77777777" w:rsidR="00DC153D" w:rsidRPr="00300099" w:rsidRDefault="00DC153D" w:rsidP="00DC153D">
      <w:r w:rsidRPr="00300099">
        <w:t>For the Contract Authority:</w:t>
      </w:r>
    </w:p>
    <w:tbl>
      <w:tblPr>
        <w:tblStyle w:val="Tabellrutenett"/>
        <w:tblW w:w="0" w:type="auto"/>
        <w:tblLook w:val="04A0" w:firstRow="1" w:lastRow="0" w:firstColumn="1" w:lastColumn="0" w:noHBand="0" w:noVBand="1"/>
      </w:tblPr>
      <w:tblGrid>
        <w:gridCol w:w="2405"/>
        <w:gridCol w:w="2125"/>
        <w:gridCol w:w="2266"/>
        <w:gridCol w:w="2266"/>
      </w:tblGrid>
      <w:tr w:rsidR="00DC153D" w14:paraId="61553479" w14:textId="77777777" w:rsidTr="00785B83">
        <w:tc>
          <w:tcPr>
            <w:tcW w:w="2405" w:type="dxa"/>
          </w:tcPr>
          <w:p w14:paraId="00E80C49" w14:textId="77777777" w:rsidR="00DC153D" w:rsidRDefault="00DC153D" w:rsidP="00785B83">
            <w:r>
              <w:t>NCA</w:t>
            </w:r>
          </w:p>
        </w:tc>
        <w:tc>
          <w:tcPr>
            <w:tcW w:w="2125" w:type="dxa"/>
          </w:tcPr>
          <w:p w14:paraId="612C07A3" w14:textId="77777777" w:rsidR="00DC153D" w:rsidRDefault="00DC153D" w:rsidP="00785B83">
            <w:r>
              <w:t>Name:</w:t>
            </w:r>
          </w:p>
        </w:tc>
        <w:tc>
          <w:tcPr>
            <w:tcW w:w="2266" w:type="dxa"/>
          </w:tcPr>
          <w:p w14:paraId="712DDE1E" w14:textId="77777777" w:rsidR="00DC153D" w:rsidRDefault="00DC153D" w:rsidP="00785B83">
            <w:r>
              <w:t>E-mail:</w:t>
            </w:r>
          </w:p>
        </w:tc>
        <w:tc>
          <w:tcPr>
            <w:tcW w:w="2266" w:type="dxa"/>
          </w:tcPr>
          <w:p w14:paraId="07AF0B67" w14:textId="77777777" w:rsidR="00DC153D" w:rsidRDefault="00DC153D" w:rsidP="00785B83">
            <w:r>
              <w:t>Phone number:</w:t>
            </w:r>
          </w:p>
        </w:tc>
      </w:tr>
      <w:tr w:rsidR="00DC153D" w14:paraId="4FC752CE" w14:textId="77777777" w:rsidTr="00785B83">
        <w:tc>
          <w:tcPr>
            <w:tcW w:w="2405" w:type="dxa"/>
          </w:tcPr>
          <w:p w14:paraId="1CCAFFCB" w14:textId="77777777" w:rsidR="00DC153D" w:rsidRDefault="00DC153D" w:rsidP="00785B83"/>
        </w:tc>
        <w:tc>
          <w:tcPr>
            <w:tcW w:w="2125" w:type="dxa"/>
          </w:tcPr>
          <w:p w14:paraId="32C3CF8F" w14:textId="77777777" w:rsidR="00DC153D" w:rsidRDefault="00DC153D" w:rsidP="00785B83"/>
        </w:tc>
        <w:tc>
          <w:tcPr>
            <w:tcW w:w="2266" w:type="dxa"/>
          </w:tcPr>
          <w:p w14:paraId="1CFE7F5D" w14:textId="77777777" w:rsidR="00DC153D" w:rsidRDefault="00DC153D" w:rsidP="00785B83"/>
        </w:tc>
        <w:tc>
          <w:tcPr>
            <w:tcW w:w="2266" w:type="dxa"/>
          </w:tcPr>
          <w:p w14:paraId="6A68C12A" w14:textId="77777777" w:rsidR="00DC153D" w:rsidRDefault="00DC153D" w:rsidP="00785B83"/>
        </w:tc>
      </w:tr>
      <w:tr w:rsidR="00DC153D" w14:paraId="6473AA27" w14:textId="77777777" w:rsidTr="00785B83">
        <w:tc>
          <w:tcPr>
            <w:tcW w:w="2405" w:type="dxa"/>
          </w:tcPr>
          <w:p w14:paraId="2CC08DEA" w14:textId="77777777" w:rsidR="00DC153D" w:rsidRDefault="00DC153D" w:rsidP="00785B83"/>
        </w:tc>
        <w:tc>
          <w:tcPr>
            <w:tcW w:w="2125" w:type="dxa"/>
          </w:tcPr>
          <w:p w14:paraId="7211251E" w14:textId="77777777" w:rsidR="00DC153D" w:rsidRDefault="00DC153D" w:rsidP="00785B83"/>
        </w:tc>
        <w:tc>
          <w:tcPr>
            <w:tcW w:w="2266" w:type="dxa"/>
          </w:tcPr>
          <w:p w14:paraId="16C9EB4F" w14:textId="77777777" w:rsidR="00DC153D" w:rsidRDefault="00DC153D" w:rsidP="00785B83"/>
        </w:tc>
        <w:tc>
          <w:tcPr>
            <w:tcW w:w="2266" w:type="dxa"/>
          </w:tcPr>
          <w:p w14:paraId="5B54EF78" w14:textId="77777777" w:rsidR="00DC153D" w:rsidRDefault="00DC153D" w:rsidP="00785B83"/>
        </w:tc>
      </w:tr>
    </w:tbl>
    <w:p w14:paraId="44539906" w14:textId="77777777" w:rsidR="00DC153D" w:rsidRPr="00300099" w:rsidRDefault="00DC153D" w:rsidP="00DC153D"/>
    <w:p w14:paraId="56224283" w14:textId="77777777" w:rsidR="00DC153D" w:rsidRDefault="00DC153D" w:rsidP="00DC153D">
      <w:pPr>
        <w:rPr>
          <w:lang w:val="en-AU"/>
        </w:rPr>
      </w:pPr>
      <w:r w:rsidRPr="00300099">
        <w:rPr>
          <w:lang w:val="en-AU"/>
        </w:rPr>
        <w:t xml:space="preserve">If </w:t>
      </w:r>
      <w:r>
        <w:rPr>
          <w:lang w:val="en-AU"/>
        </w:rPr>
        <w:t>an authorised person should be replaced, the other party should receive notice as soon as possible.</w:t>
      </w:r>
    </w:p>
    <w:p w14:paraId="7158D3CE" w14:textId="13A3BE9D" w:rsidR="00DC153D" w:rsidRPr="008450A0" w:rsidRDefault="00DC153D" w:rsidP="00DC153D">
      <w:pPr>
        <w:pStyle w:val="Overskrift2"/>
        <w:rPr>
          <w:lang w:val="en-AU"/>
        </w:rPr>
      </w:pPr>
      <w:bookmarkStart w:id="21" w:name="_Toc42864432"/>
      <w:r w:rsidRPr="008450A0">
        <w:rPr>
          <w:lang w:val="en-AU" w:bidi="en-GB"/>
        </w:rPr>
        <w:t xml:space="preserve">The Agreement’s </w:t>
      </w:r>
      <w:r w:rsidR="008B7D9D">
        <w:rPr>
          <w:lang w:val="en-AU" w:bidi="en-GB"/>
        </w:rPr>
        <w:t>clause</w:t>
      </w:r>
      <w:r w:rsidRPr="008450A0">
        <w:rPr>
          <w:lang w:val="en-AU" w:bidi="en-GB"/>
        </w:rPr>
        <w:t xml:space="preserve"> 2.1</w:t>
      </w:r>
      <w:r w:rsidR="008167D0">
        <w:rPr>
          <w:lang w:val="en-AU" w:bidi="en-GB"/>
        </w:rPr>
        <w:t xml:space="preserve"> </w:t>
      </w:r>
      <w:r w:rsidRPr="008450A0">
        <w:rPr>
          <w:lang w:val="en-AU" w:bidi="en-GB"/>
        </w:rPr>
        <w:t>Preparations and organisation</w:t>
      </w:r>
      <w:bookmarkEnd w:id="21"/>
    </w:p>
    <w:p w14:paraId="77C26AC3" w14:textId="5AB92733" w:rsidR="00DC153D" w:rsidRDefault="00DC153D" w:rsidP="00DC153D">
      <w:pPr>
        <w:rPr>
          <w:lang w:val="en-AU"/>
        </w:rPr>
      </w:pPr>
      <w:r>
        <w:rPr>
          <w:lang w:val="en-AU"/>
        </w:rPr>
        <w:t xml:space="preserve">The Partner shall describe expectations to the project organisation, definition of rolls, responsibility and power of attorney, steering documents, reporting, meeting and meeting frequency. The Partner should notice that this </w:t>
      </w:r>
      <w:r w:rsidR="008B7D9D">
        <w:rPr>
          <w:lang w:val="en-AU"/>
        </w:rPr>
        <w:t>clause</w:t>
      </w:r>
      <w:r>
        <w:rPr>
          <w:lang w:val="en-AU"/>
        </w:rPr>
        <w:t xml:space="preserve"> could be part of the negotiations. </w:t>
      </w:r>
    </w:p>
    <w:p w14:paraId="7886AE73" w14:textId="045116F8" w:rsidR="00DC153D" w:rsidRDefault="00DC153D" w:rsidP="00DC153D">
      <w:pPr>
        <w:rPr>
          <w:lang w:val="en-AU"/>
        </w:rPr>
      </w:pPr>
      <w:r>
        <w:rPr>
          <w:lang w:val="en-AU"/>
        </w:rPr>
        <w:t xml:space="preserve">This </w:t>
      </w:r>
      <w:r w:rsidR="008B7D9D">
        <w:rPr>
          <w:lang w:val="en-AU"/>
        </w:rPr>
        <w:t>clause</w:t>
      </w:r>
      <w:r>
        <w:rPr>
          <w:lang w:val="en-AU"/>
        </w:rPr>
        <w:t xml:space="preserve"> should be specified before signing of the Agreement.</w:t>
      </w:r>
    </w:p>
    <w:p w14:paraId="61DF7C78" w14:textId="6C1767E3" w:rsidR="00DC153D" w:rsidRDefault="00DC153D" w:rsidP="00DC153D">
      <w:pPr>
        <w:rPr>
          <w:lang w:val="en-AU"/>
        </w:rPr>
      </w:pPr>
    </w:p>
    <w:p w14:paraId="2971B00D" w14:textId="77777777" w:rsidR="000E238A" w:rsidRPr="002D664B" w:rsidRDefault="000E238A" w:rsidP="000E238A">
      <w:pPr>
        <w:rPr>
          <w:b/>
          <w:lang w:val="en"/>
        </w:rPr>
      </w:pPr>
      <w:r>
        <w:rPr>
          <w:b/>
          <w:lang w:val="en"/>
        </w:rPr>
        <w:t xml:space="preserve">Awarding criteria 2; </w:t>
      </w:r>
      <w:r w:rsidRPr="002D664B">
        <w:rPr>
          <w:b/>
          <w:lang w:val="en"/>
        </w:rPr>
        <w:t>Ability to complete the project</w:t>
      </w:r>
    </w:p>
    <w:p w14:paraId="097BB11A" w14:textId="77777777" w:rsidR="000E238A" w:rsidRPr="00764578" w:rsidRDefault="000E238A" w:rsidP="000E238A">
      <w:pPr>
        <w:rPr>
          <w:i/>
          <w:lang w:val="en-AU"/>
        </w:rPr>
      </w:pPr>
      <w:r w:rsidRPr="00764578">
        <w:rPr>
          <w:i/>
          <w:lang w:val="en-AU"/>
        </w:rPr>
        <w:t xml:space="preserve">The Partner shall present its project organisation including, but not limited to: Project resources internal and external. </w:t>
      </w:r>
    </w:p>
    <w:p w14:paraId="6945E5C5" w14:textId="77777777" w:rsidR="000E238A" w:rsidRPr="00A1694B" w:rsidRDefault="000E238A" w:rsidP="000E238A">
      <w:pPr>
        <w:rPr>
          <w:lang w:val="en-AU"/>
        </w:rPr>
      </w:pPr>
    </w:p>
    <w:p w14:paraId="398CA0AA" w14:textId="77777777" w:rsidR="000E238A" w:rsidRPr="00A1694B" w:rsidRDefault="000E238A" w:rsidP="000E238A">
      <w:pPr>
        <w:rPr>
          <w:lang w:val="en-AU"/>
        </w:rPr>
      </w:pPr>
      <w:r w:rsidRPr="00A1694B">
        <w:rPr>
          <w:lang w:val="en-AU"/>
        </w:rPr>
        <w:t>The Partners response:</w:t>
      </w:r>
    </w:p>
    <w:p w14:paraId="62FC7B63" w14:textId="77777777" w:rsidR="000E238A" w:rsidRPr="00A1694B" w:rsidRDefault="000E238A" w:rsidP="000E238A">
      <w:pPr>
        <w:rPr>
          <w:lang w:val="en-AU"/>
        </w:rPr>
      </w:pPr>
    </w:p>
    <w:p w14:paraId="0B1678CF" w14:textId="77777777" w:rsidR="000E238A" w:rsidRPr="00764578" w:rsidRDefault="000E238A" w:rsidP="000E238A">
      <w:pPr>
        <w:rPr>
          <w:i/>
          <w:lang w:val="en"/>
        </w:rPr>
      </w:pPr>
      <w:r w:rsidRPr="00764578">
        <w:rPr>
          <w:i/>
          <w:lang w:val="en"/>
        </w:rPr>
        <w:t>The Partner shall make a project description including, but not limited to risk assessment and preventive measures that will be taken to ensure the completion of the project.</w:t>
      </w:r>
    </w:p>
    <w:p w14:paraId="782549A1" w14:textId="77777777" w:rsidR="000E238A" w:rsidRDefault="000E238A" w:rsidP="000E238A">
      <w:pPr>
        <w:rPr>
          <w:lang w:val="en"/>
        </w:rPr>
      </w:pPr>
    </w:p>
    <w:p w14:paraId="49869AAD" w14:textId="77777777" w:rsidR="000E238A" w:rsidRPr="002D664B" w:rsidRDefault="000E238A" w:rsidP="000E238A">
      <w:pPr>
        <w:rPr>
          <w:lang w:val="en"/>
        </w:rPr>
      </w:pPr>
      <w:r>
        <w:rPr>
          <w:lang w:val="en"/>
        </w:rPr>
        <w:t>The Partners response:</w:t>
      </w:r>
    </w:p>
    <w:p w14:paraId="55B6E9D3" w14:textId="0D01ECB5" w:rsidR="00DC153D" w:rsidRDefault="00DC153D" w:rsidP="00DC153D">
      <w:pPr>
        <w:pStyle w:val="Overskrift2"/>
        <w:autoSpaceDE w:val="0"/>
        <w:autoSpaceDN w:val="0"/>
        <w:adjustRightInd w:val="0"/>
        <w:rPr>
          <w:lang w:val="en-GB" w:bidi="en-GB"/>
        </w:rPr>
      </w:pPr>
      <w:bookmarkStart w:id="22" w:name="_Toc42864448"/>
      <w:r>
        <w:rPr>
          <w:lang w:val="en-GB" w:bidi="en-GB"/>
        </w:rPr>
        <w:t xml:space="preserve">The Agreement’s </w:t>
      </w:r>
      <w:r w:rsidR="008B7D9D">
        <w:rPr>
          <w:lang w:val="en-GB" w:bidi="en-GB"/>
        </w:rPr>
        <w:t>clause</w:t>
      </w:r>
      <w:r>
        <w:rPr>
          <w:lang w:val="en-GB" w:bidi="en-GB"/>
        </w:rPr>
        <w:t xml:space="preserve"> 5.2 </w:t>
      </w:r>
      <w:r w:rsidRPr="003E1D93">
        <w:rPr>
          <w:lang w:val="en-GB" w:bidi="en-GB"/>
        </w:rPr>
        <w:t>Requirements for the Partner’s Resources and Competence</w:t>
      </w:r>
      <w:bookmarkEnd w:id="22"/>
    </w:p>
    <w:p w14:paraId="65352282" w14:textId="77777777" w:rsidR="00DC153D" w:rsidRDefault="00DC153D" w:rsidP="00DC153D">
      <w:pPr>
        <w:rPr>
          <w:lang w:val="en-GB" w:bidi="en-GB"/>
        </w:rPr>
      </w:pPr>
      <w:r>
        <w:rPr>
          <w:lang w:val="en-GB" w:bidi="en-GB"/>
        </w:rPr>
        <w:t>The Partners key resources</w:t>
      </w:r>
    </w:p>
    <w:tbl>
      <w:tblPr>
        <w:tblStyle w:val="Tabellrutenett"/>
        <w:tblW w:w="0" w:type="auto"/>
        <w:tblLook w:val="04A0" w:firstRow="1" w:lastRow="0" w:firstColumn="1" w:lastColumn="0" w:noHBand="0" w:noVBand="1"/>
      </w:tblPr>
      <w:tblGrid>
        <w:gridCol w:w="2265"/>
        <w:gridCol w:w="2265"/>
        <w:gridCol w:w="2266"/>
        <w:gridCol w:w="2266"/>
      </w:tblGrid>
      <w:tr w:rsidR="00DC153D" w14:paraId="0D984D63" w14:textId="77777777" w:rsidTr="00785B83">
        <w:tc>
          <w:tcPr>
            <w:tcW w:w="2265" w:type="dxa"/>
          </w:tcPr>
          <w:p w14:paraId="4279D3C8" w14:textId="77777777" w:rsidR="00DC153D" w:rsidRDefault="00DC153D" w:rsidP="00785B83">
            <w:pPr>
              <w:rPr>
                <w:lang w:val="en-GB" w:bidi="en-GB"/>
              </w:rPr>
            </w:pPr>
            <w:r>
              <w:rPr>
                <w:lang w:val="en-GB" w:bidi="en-GB"/>
              </w:rPr>
              <w:t xml:space="preserve">Name: </w:t>
            </w:r>
          </w:p>
        </w:tc>
        <w:tc>
          <w:tcPr>
            <w:tcW w:w="2265" w:type="dxa"/>
          </w:tcPr>
          <w:p w14:paraId="56BE717A" w14:textId="77777777" w:rsidR="00DC153D" w:rsidRDefault="00DC153D" w:rsidP="00785B83">
            <w:pPr>
              <w:rPr>
                <w:lang w:val="en-GB" w:bidi="en-GB"/>
              </w:rPr>
            </w:pPr>
            <w:r>
              <w:rPr>
                <w:lang w:val="en-GB" w:bidi="en-GB"/>
              </w:rPr>
              <w:t>Position:</w:t>
            </w:r>
          </w:p>
        </w:tc>
        <w:tc>
          <w:tcPr>
            <w:tcW w:w="2266" w:type="dxa"/>
          </w:tcPr>
          <w:p w14:paraId="63143CA5" w14:textId="77777777" w:rsidR="00DC153D" w:rsidRDefault="00DC153D" w:rsidP="00785B83">
            <w:pPr>
              <w:rPr>
                <w:lang w:val="en-GB" w:bidi="en-GB"/>
              </w:rPr>
            </w:pPr>
            <w:r>
              <w:rPr>
                <w:lang w:val="en-GB" w:bidi="en-GB"/>
              </w:rPr>
              <w:t>E-mail:</w:t>
            </w:r>
          </w:p>
        </w:tc>
        <w:tc>
          <w:tcPr>
            <w:tcW w:w="2266" w:type="dxa"/>
          </w:tcPr>
          <w:p w14:paraId="1A67724A" w14:textId="77777777" w:rsidR="00DC153D" w:rsidRDefault="00DC153D" w:rsidP="00785B83">
            <w:pPr>
              <w:rPr>
                <w:lang w:val="en-GB" w:bidi="en-GB"/>
              </w:rPr>
            </w:pPr>
            <w:r>
              <w:rPr>
                <w:lang w:val="en-GB" w:bidi="en-GB"/>
              </w:rPr>
              <w:t>Phone number:</w:t>
            </w:r>
          </w:p>
        </w:tc>
      </w:tr>
      <w:tr w:rsidR="00DC153D" w14:paraId="21AB48EE" w14:textId="77777777" w:rsidTr="00785B83">
        <w:tc>
          <w:tcPr>
            <w:tcW w:w="2265" w:type="dxa"/>
          </w:tcPr>
          <w:p w14:paraId="26DD93E7" w14:textId="77777777" w:rsidR="00DC153D" w:rsidRDefault="00DC153D" w:rsidP="00785B83">
            <w:pPr>
              <w:rPr>
                <w:lang w:val="en-GB" w:bidi="en-GB"/>
              </w:rPr>
            </w:pPr>
          </w:p>
        </w:tc>
        <w:tc>
          <w:tcPr>
            <w:tcW w:w="2265" w:type="dxa"/>
          </w:tcPr>
          <w:p w14:paraId="1D7FBC98" w14:textId="77777777" w:rsidR="00DC153D" w:rsidRDefault="00DC153D" w:rsidP="00785B83">
            <w:pPr>
              <w:rPr>
                <w:lang w:val="en-GB" w:bidi="en-GB"/>
              </w:rPr>
            </w:pPr>
          </w:p>
        </w:tc>
        <w:tc>
          <w:tcPr>
            <w:tcW w:w="2266" w:type="dxa"/>
          </w:tcPr>
          <w:p w14:paraId="4872C51F" w14:textId="77777777" w:rsidR="00DC153D" w:rsidRDefault="00DC153D" w:rsidP="00785B83">
            <w:pPr>
              <w:rPr>
                <w:lang w:val="en-GB" w:bidi="en-GB"/>
              </w:rPr>
            </w:pPr>
          </w:p>
        </w:tc>
        <w:tc>
          <w:tcPr>
            <w:tcW w:w="2266" w:type="dxa"/>
          </w:tcPr>
          <w:p w14:paraId="76010F0C" w14:textId="77777777" w:rsidR="00DC153D" w:rsidRDefault="00DC153D" w:rsidP="00785B83">
            <w:pPr>
              <w:rPr>
                <w:lang w:val="en-GB" w:bidi="en-GB"/>
              </w:rPr>
            </w:pPr>
          </w:p>
        </w:tc>
      </w:tr>
      <w:tr w:rsidR="00DC153D" w14:paraId="6962389F" w14:textId="77777777" w:rsidTr="00785B83">
        <w:tc>
          <w:tcPr>
            <w:tcW w:w="2265" w:type="dxa"/>
          </w:tcPr>
          <w:p w14:paraId="431998D2" w14:textId="77777777" w:rsidR="00DC153D" w:rsidRDefault="00DC153D" w:rsidP="00785B83">
            <w:pPr>
              <w:rPr>
                <w:lang w:val="en-GB" w:bidi="en-GB"/>
              </w:rPr>
            </w:pPr>
          </w:p>
        </w:tc>
        <w:tc>
          <w:tcPr>
            <w:tcW w:w="2265" w:type="dxa"/>
          </w:tcPr>
          <w:p w14:paraId="48087945" w14:textId="77777777" w:rsidR="00DC153D" w:rsidRDefault="00DC153D" w:rsidP="00785B83">
            <w:pPr>
              <w:rPr>
                <w:lang w:val="en-GB" w:bidi="en-GB"/>
              </w:rPr>
            </w:pPr>
          </w:p>
        </w:tc>
        <w:tc>
          <w:tcPr>
            <w:tcW w:w="2266" w:type="dxa"/>
          </w:tcPr>
          <w:p w14:paraId="082122C3" w14:textId="77777777" w:rsidR="00DC153D" w:rsidRDefault="00DC153D" w:rsidP="00785B83">
            <w:pPr>
              <w:rPr>
                <w:lang w:val="en-GB" w:bidi="en-GB"/>
              </w:rPr>
            </w:pPr>
          </w:p>
        </w:tc>
        <w:tc>
          <w:tcPr>
            <w:tcW w:w="2266" w:type="dxa"/>
          </w:tcPr>
          <w:p w14:paraId="7A3F4C62" w14:textId="77777777" w:rsidR="00DC153D" w:rsidRDefault="00DC153D" w:rsidP="00785B83">
            <w:pPr>
              <w:rPr>
                <w:lang w:val="en-GB" w:bidi="en-GB"/>
              </w:rPr>
            </w:pPr>
          </w:p>
        </w:tc>
      </w:tr>
      <w:tr w:rsidR="00DC153D" w14:paraId="6DF90DC3" w14:textId="77777777" w:rsidTr="00785B83">
        <w:tc>
          <w:tcPr>
            <w:tcW w:w="2265" w:type="dxa"/>
          </w:tcPr>
          <w:p w14:paraId="782310B0" w14:textId="77777777" w:rsidR="00DC153D" w:rsidRDefault="00DC153D" w:rsidP="00785B83">
            <w:pPr>
              <w:rPr>
                <w:lang w:val="en-GB" w:bidi="en-GB"/>
              </w:rPr>
            </w:pPr>
          </w:p>
        </w:tc>
        <w:tc>
          <w:tcPr>
            <w:tcW w:w="2265" w:type="dxa"/>
          </w:tcPr>
          <w:p w14:paraId="74442379" w14:textId="77777777" w:rsidR="00DC153D" w:rsidRDefault="00DC153D" w:rsidP="00785B83">
            <w:pPr>
              <w:rPr>
                <w:lang w:val="en-GB" w:bidi="en-GB"/>
              </w:rPr>
            </w:pPr>
          </w:p>
        </w:tc>
        <w:tc>
          <w:tcPr>
            <w:tcW w:w="2266" w:type="dxa"/>
          </w:tcPr>
          <w:p w14:paraId="7511DCC1" w14:textId="77777777" w:rsidR="00DC153D" w:rsidRDefault="00DC153D" w:rsidP="00785B83">
            <w:pPr>
              <w:rPr>
                <w:lang w:val="en-GB" w:bidi="en-GB"/>
              </w:rPr>
            </w:pPr>
          </w:p>
        </w:tc>
        <w:tc>
          <w:tcPr>
            <w:tcW w:w="2266" w:type="dxa"/>
          </w:tcPr>
          <w:p w14:paraId="494EC56F" w14:textId="77777777" w:rsidR="00DC153D" w:rsidRDefault="00DC153D" w:rsidP="00785B83">
            <w:pPr>
              <w:rPr>
                <w:lang w:val="en-GB" w:bidi="en-GB"/>
              </w:rPr>
            </w:pPr>
          </w:p>
        </w:tc>
      </w:tr>
      <w:tr w:rsidR="00DC153D" w14:paraId="78EEB49E" w14:textId="77777777" w:rsidTr="00785B83">
        <w:tc>
          <w:tcPr>
            <w:tcW w:w="2265" w:type="dxa"/>
          </w:tcPr>
          <w:p w14:paraId="0691D4E6" w14:textId="77777777" w:rsidR="00DC153D" w:rsidRDefault="00DC153D" w:rsidP="00785B83">
            <w:pPr>
              <w:rPr>
                <w:lang w:val="en-GB" w:bidi="en-GB"/>
              </w:rPr>
            </w:pPr>
          </w:p>
        </w:tc>
        <w:tc>
          <w:tcPr>
            <w:tcW w:w="2265" w:type="dxa"/>
          </w:tcPr>
          <w:p w14:paraId="23A13421" w14:textId="77777777" w:rsidR="00DC153D" w:rsidRDefault="00DC153D" w:rsidP="00785B83">
            <w:pPr>
              <w:rPr>
                <w:lang w:val="en-GB" w:bidi="en-GB"/>
              </w:rPr>
            </w:pPr>
          </w:p>
        </w:tc>
        <w:tc>
          <w:tcPr>
            <w:tcW w:w="2266" w:type="dxa"/>
          </w:tcPr>
          <w:p w14:paraId="7A598EC8" w14:textId="77777777" w:rsidR="00DC153D" w:rsidRDefault="00DC153D" w:rsidP="00785B83">
            <w:pPr>
              <w:rPr>
                <w:lang w:val="en-GB" w:bidi="en-GB"/>
              </w:rPr>
            </w:pPr>
          </w:p>
        </w:tc>
        <w:tc>
          <w:tcPr>
            <w:tcW w:w="2266" w:type="dxa"/>
          </w:tcPr>
          <w:p w14:paraId="58C782B8" w14:textId="77777777" w:rsidR="00DC153D" w:rsidRDefault="00DC153D" w:rsidP="00785B83">
            <w:pPr>
              <w:rPr>
                <w:lang w:val="en-GB" w:bidi="en-GB"/>
              </w:rPr>
            </w:pPr>
          </w:p>
        </w:tc>
      </w:tr>
    </w:tbl>
    <w:p w14:paraId="60FE8EF0" w14:textId="184CF438" w:rsidR="00DC153D" w:rsidRPr="003C5E22" w:rsidRDefault="00DC153D" w:rsidP="00DC153D">
      <w:pPr>
        <w:pStyle w:val="Overskrift2"/>
        <w:autoSpaceDE w:val="0"/>
        <w:autoSpaceDN w:val="0"/>
        <w:adjustRightInd w:val="0"/>
        <w:rPr>
          <w:lang w:val="en-AU"/>
        </w:rPr>
      </w:pPr>
      <w:bookmarkStart w:id="23" w:name="_Toc42864449"/>
      <w:r w:rsidRPr="003C5E22">
        <w:rPr>
          <w:lang w:val="en-AU" w:bidi="en-GB"/>
        </w:rPr>
        <w:t xml:space="preserve">The Agreement’s </w:t>
      </w:r>
      <w:r w:rsidR="008B7D9D">
        <w:rPr>
          <w:lang w:val="en-AU" w:bidi="en-GB"/>
        </w:rPr>
        <w:t>clause</w:t>
      </w:r>
      <w:r w:rsidRPr="003C5E22">
        <w:rPr>
          <w:lang w:val="en-AU" w:bidi="en-GB"/>
        </w:rPr>
        <w:t xml:space="preserve"> 5.3 Use of subcontractors</w:t>
      </w:r>
      <w:bookmarkEnd w:id="23"/>
      <w:r w:rsidRPr="003C5E22">
        <w:rPr>
          <w:lang w:val="en-AU" w:bidi="en-GB"/>
        </w:rPr>
        <w:t xml:space="preserve"> </w:t>
      </w:r>
    </w:p>
    <w:p w14:paraId="20BE7ACF" w14:textId="77777777" w:rsidR="00DC153D" w:rsidRDefault="00DC153D" w:rsidP="00DC153D">
      <w:pPr>
        <w:rPr>
          <w:lang w:val="en-AU"/>
        </w:rPr>
      </w:pPr>
      <w:r>
        <w:rPr>
          <w:lang w:val="en-AU"/>
        </w:rPr>
        <w:t>Approved subcontractors for this Agreement:</w:t>
      </w:r>
    </w:p>
    <w:tbl>
      <w:tblPr>
        <w:tblStyle w:val="Tabellrutenett"/>
        <w:tblW w:w="0" w:type="auto"/>
        <w:tblLook w:val="04A0" w:firstRow="1" w:lastRow="0" w:firstColumn="1" w:lastColumn="0" w:noHBand="0" w:noVBand="1"/>
      </w:tblPr>
      <w:tblGrid>
        <w:gridCol w:w="3020"/>
        <w:gridCol w:w="3021"/>
        <w:gridCol w:w="3021"/>
      </w:tblGrid>
      <w:tr w:rsidR="00DC153D" w:rsidRPr="003C5E22" w14:paraId="597855D4" w14:textId="77777777" w:rsidTr="00785B83">
        <w:tc>
          <w:tcPr>
            <w:tcW w:w="3020" w:type="dxa"/>
          </w:tcPr>
          <w:p w14:paraId="467A2713" w14:textId="77777777" w:rsidR="00DC153D" w:rsidRDefault="00DC153D" w:rsidP="00785B83">
            <w:pPr>
              <w:rPr>
                <w:lang w:val="en-AU"/>
              </w:rPr>
            </w:pPr>
            <w:r>
              <w:rPr>
                <w:lang w:val="en-AU"/>
              </w:rPr>
              <w:t>Name:</w:t>
            </w:r>
          </w:p>
        </w:tc>
        <w:tc>
          <w:tcPr>
            <w:tcW w:w="3021" w:type="dxa"/>
          </w:tcPr>
          <w:p w14:paraId="5739CF81" w14:textId="77777777" w:rsidR="00DC153D" w:rsidRPr="003C5E22" w:rsidRDefault="00DC153D" w:rsidP="00785B83">
            <w:r>
              <w:t>Organisastion number:</w:t>
            </w:r>
          </w:p>
        </w:tc>
        <w:tc>
          <w:tcPr>
            <w:tcW w:w="3021" w:type="dxa"/>
          </w:tcPr>
          <w:p w14:paraId="5FDA6C44" w14:textId="77777777" w:rsidR="00DC153D" w:rsidRPr="003C5E22" w:rsidRDefault="00DC153D" w:rsidP="00785B83">
            <w:r>
              <w:t>Area of delivery:</w:t>
            </w:r>
          </w:p>
        </w:tc>
      </w:tr>
      <w:tr w:rsidR="00DC153D" w:rsidRPr="003C5E22" w14:paraId="76F65252" w14:textId="77777777" w:rsidTr="00785B83">
        <w:tc>
          <w:tcPr>
            <w:tcW w:w="3020" w:type="dxa"/>
          </w:tcPr>
          <w:p w14:paraId="788179C8" w14:textId="77777777" w:rsidR="00DC153D" w:rsidRPr="003C5E22" w:rsidRDefault="00DC153D" w:rsidP="00785B83"/>
        </w:tc>
        <w:tc>
          <w:tcPr>
            <w:tcW w:w="3021" w:type="dxa"/>
          </w:tcPr>
          <w:p w14:paraId="1A29F0B5" w14:textId="77777777" w:rsidR="00DC153D" w:rsidRPr="003C5E22" w:rsidRDefault="00DC153D" w:rsidP="00785B83"/>
        </w:tc>
        <w:tc>
          <w:tcPr>
            <w:tcW w:w="3021" w:type="dxa"/>
          </w:tcPr>
          <w:p w14:paraId="56041DC1" w14:textId="77777777" w:rsidR="00DC153D" w:rsidRPr="003C5E22" w:rsidRDefault="00DC153D" w:rsidP="00785B83"/>
        </w:tc>
      </w:tr>
      <w:tr w:rsidR="00DC153D" w:rsidRPr="003C5E22" w14:paraId="2A3B3566" w14:textId="77777777" w:rsidTr="00785B83">
        <w:tc>
          <w:tcPr>
            <w:tcW w:w="3020" w:type="dxa"/>
          </w:tcPr>
          <w:p w14:paraId="62C1127E" w14:textId="77777777" w:rsidR="00DC153D" w:rsidRPr="003C5E22" w:rsidRDefault="00DC153D" w:rsidP="00785B83"/>
        </w:tc>
        <w:tc>
          <w:tcPr>
            <w:tcW w:w="3021" w:type="dxa"/>
          </w:tcPr>
          <w:p w14:paraId="23EF4B9C" w14:textId="77777777" w:rsidR="00DC153D" w:rsidRPr="003C5E22" w:rsidRDefault="00DC153D" w:rsidP="00785B83"/>
        </w:tc>
        <w:tc>
          <w:tcPr>
            <w:tcW w:w="3021" w:type="dxa"/>
          </w:tcPr>
          <w:p w14:paraId="2E345F5D" w14:textId="77777777" w:rsidR="00DC153D" w:rsidRPr="003C5E22" w:rsidRDefault="00DC153D" w:rsidP="00785B83"/>
        </w:tc>
      </w:tr>
      <w:tr w:rsidR="00DC153D" w:rsidRPr="003C5E22" w14:paraId="53CD70EF" w14:textId="77777777" w:rsidTr="00785B83">
        <w:tc>
          <w:tcPr>
            <w:tcW w:w="3020" w:type="dxa"/>
          </w:tcPr>
          <w:p w14:paraId="3C7C4FE3" w14:textId="77777777" w:rsidR="00DC153D" w:rsidRPr="003C5E22" w:rsidRDefault="00DC153D" w:rsidP="00785B83"/>
        </w:tc>
        <w:tc>
          <w:tcPr>
            <w:tcW w:w="3021" w:type="dxa"/>
          </w:tcPr>
          <w:p w14:paraId="08119C66" w14:textId="77777777" w:rsidR="00DC153D" w:rsidRPr="003C5E22" w:rsidRDefault="00DC153D" w:rsidP="00785B83"/>
        </w:tc>
        <w:tc>
          <w:tcPr>
            <w:tcW w:w="3021" w:type="dxa"/>
          </w:tcPr>
          <w:p w14:paraId="26A99BDF" w14:textId="77777777" w:rsidR="00DC153D" w:rsidRPr="003C5E22" w:rsidRDefault="00DC153D" w:rsidP="00785B83"/>
        </w:tc>
      </w:tr>
      <w:tr w:rsidR="00DC153D" w:rsidRPr="003C5E22" w14:paraId="091EAFBA" w14:textId="77777777" w:rsidTr="00785B83">
        <w:tc>
          <w:tcPr>
            <w:tcW w:w="3020" w:type="dxa"/>
          </w:tcPr>
          <w:p w14:paraId="0B726023" w14:textId="77777777" w:rsidR="00DC153D" w:rsidRPr="003C5E22" w:rsidRDefault="00DC153D" w:rsidP="00785B83"/>
        </w:tc>
        <w:tc>
          <w:tcPr>
            <w:tcW w:w="3021" w:type="dxa"/>
          </w:tcPr>
          <w:p w14:paraId="3DDED3FD" w14:textId="77777777" w:rsidR="00DC153D" w:rsidRPr="003C5E22" w:rsidRDefault="00DC153D" w:rsidP="00785B83"/>
        </w:tc>
        <w:tc>
          <w:tcPr>
            <w:tcW w:w="3021" w:type="dxa"/>
          </w:tcPr>
          <w:p w14:paraId="2877705F" w14:textId="77777777" w:rsidR="00DC153D" w:rsidRPr="003C5E22" w:rsidRDefault="00DC153D" w:rsidP="00785B83"/>
        </w:tc>
      </w:tr>
    </w:tbl>
    <w:p w14:paraId="5F83D08E" w14:textId="06503C20" w:rsidR="00DC153D" w:rsidRPr="003C5E22" w:rsidRDefault="00DC153D" w:rsidP="00DC153D">
      <w:pPr>
        <w:pStyle w:val="Overskrift2"/>
        <w:autoSpaceDE w:val="0"/>
        <w:autoSpaceDN w:val="0"/>
        <w:adjustRightInd w:val="0"/>
        <w:rPr>
          <w:lang w:val="en-AU"/>
        </w:rPr>
      </w:pPr>
      <w:bookmarkStart w:id="24" w:name="_Toc42864450"/>
      <w:r>
        <w:rPr>
          <w:lang w:val="en-GB" w:bidi="en-GB"/>
        </w:rPr>
        <w:lastRenderedPageBreak/>
        <w:t xml:space="preserve">The Agreement’s </w:t>
      </w:r>
      <w:r w:rsidR="008B7D9D">
        <w:rPr>
          <w:lang w:val="en-GB" w:bidi="en-GB"/>
        </w:rPr>
        <w:t>clause</w:t>
      </w:r>
      <w:r>
        <w:rPr>
          <w:lang w:val="en-GB" w:bidi="en-GB"/>
        </w:rPr>
        <w:t xml:space="preserve"> 5.4 </w:t>
      </w:r>
      <w:r w:rsidRPr="003E1D93">
        <w:rPr>
          <w:lang w:val="en-GB" w:bidi="en-GB"/>
        </w:rPr>
        <w:t>Cooperation with third parties</w:t>
      </w:r>
      <w:bookmarkEnd w:id="24"/>
    </w:p>
    <w:p w14:paraId="5EE4CE32" w14:textId="77777777" w:rsidR="00DC153D" w:rsidRPr="003C5E22" w:rsidRDefault="00DC153D" w:rsidP="00DC153D">
      <w:pPr>
        <w:rPr>
          <w:lang w:val="en-AU"/>
        </w:rPr>
      </w:pPr>
      <w:r>
        <w:rPr>
          <w:lang w:val="en-AU"/>
        </w:rPr>
        <w:t>If it is agreed that the Partner shall cooperate with a third party, the extent of this cooperation should be specified here.</w:t>
      </w:r>
    </w:p>
    <w:p w14:paraId="7A06E3C9" w14:textId="7EC1D3EA" w:rsidR="008B7D9D" w:rsidRPr="008B7D9D" w:rsidRDefault="008B7D9D" w:rsidP="008B7D9D">
      <w:pPr>
        <w:pStyle w:val="Overskrift2"/>
        <w:autoSpaceDE w:val="0"/>
        <w:autoSpaceDN w:val="0"/>
        <w:adjustRightInd w:val="0"/>
        <w:rPr>
          <w:lang w:val="en-AU"/>
        </w:rPr>
      </w:pPr>
      <w:r w:rsidRPr="008B7D9D">
        <w:rPr>
          <w:lang w:val="en-AU"/>
        </w:rPr>
        <w:t xml:space="preserve">The Agreement’s </w:t>
      </w:r>
      <w:r>
        <w:rPr>
          <w:lang w:val="en-AU"/>
        </w:rPr>
        <w:t>clause</w:t>
      </w:r>
      <w:r w:rsidRPr="008B7D9D">
        <w:rPr>
          <w:lang w:val="en-AU"/>
        </w:rPr>
        <w:t xml:space="preserve"> 5.5. </w:t>
      </w:r>
      <w:bookmarkStart w:id="25" w:name="_Toc42864451"/>
      <w:r w:rsidRPr="003E1D93">
        <w:rPr>
          <w:lang w:val="en-GB" w:bidi="en-GB"/>
        </w:rPr>
        <w:t>Pay and working conditions</w:t>
      </w:r>
      <w:bookmarkEnd w:id="25"/>
      <w:r w:rsidRPr="003E1D93">
        <w:rPr>
          <w:lang w:val="en-GB" w:bidi="en-GB"/>
        </w:rPr>
        <w:t xml:space="preserve"> </w:t>
      </w:r>
    </w:p>
    <w:p w14:paraId="478DAC59" w14:textId="350F24C3" w:rsidR="008B7D9D" w:rsidRPr="008B7D9D" w:rsidRDefault="008B7D9D" w:rsidP="008B7D9D">
      <w:pPr>
        <w:rPr>
          <w:lang w:val="en-AU"/>
        </w:rPr>
      </w:pPr>
      <w:r w:rsidRPr="008B7D9D">
        <w:rPr>
          <w:lang w:val="en-AU"/>
        </w:rPr>
        <w:t xml:space="preserve">Documentation of the </w:t>
      </w:r>
      <w:r w:rsidR="008167D0" w:rsidRPr="008B7D9D">
        <w:rPr>
          <w:lang w:val="en-AU"/>
        </w:rPr>
        <w:t>fulfilment</w:t>
      </w:r>
      <w:r w:rsidRPr="008B7D9D">
        <w:rPr>
          <w:lang w:val="en-AU"/>
        </w:rPr>
        <w:t xml:space="preserve"> of the Partners </w:t>
      </w:r>
      <w:r w:rsidR="008167D0" w:rsidRPr="008B7D9D">
        <w:rPr>
          <w:lang w:val="en-AU"/>
        </w:rPr>
        <w:t>commitments</w:t>
      </w:r>
      <w:r w:rsidRPr="008B7D9D">
        <w:rPr>
          <w:lang w:val="en-AU"/>
        </w:rPr>
        <w:t xml:space="preserve"> as mentioned in the Agreement’s</w:t>
      </w:r>
      <w:r>
        <w:rPr>
          <w:lang w:val="en-AU"/>
        </w:rPr>
        <w:t xml:space="preserve"> clause</w:t>
      </w:r>
      <w:r w:rsidRPr="008B7D9D">
        <w:rPr>
          <w:lang w:val="en-AU"/>
        </w:rPr>
        <w:t xml:space="preserve"> 5.5 (pay and working conditions) shall be </w:t>
      </w:r>
      <w:r>
        <w:rPr>
          <w:lang w:val="en-AU"/>
        </w:rPr>
        <w:t>presented here.</w:t>
      </w:r>
      <w:r w:rsidR="00DC153D" w:rsidRPr="008B7D9D">
        <w:rPr>
          <w:lang w:val="en-AU"/>
        </w:rPr>
        <w:t xml:space="preserve"> </w:t>
      </w:r>
      <w:r>
        <w:rPr>
          <w:lang w:val="en-AU"/>
        </w:rPr>
        <w:t xml:space="preserve">The documentation shall consist of a </w:t>
      </w:r>
      <w:r w:rsidRPr="003E1D93">
        <w:rPr>
          <w:lang w:val="en-GB" w:bidi="en-GB"/>
        </w:rPr>
        <w:t xml:space="preserve">self-declaration or third-party declaration showing conformity between the relevant Collective Wage Agreements and actual Pay and Working Conditions relating to compliance with the Partner’s and any subcontractor’s obligations.  </w:t>
      </w:r>
    </w:p>
    <w:p w14:paraId="26912898" w14:textId="77777777" w:rsidR="00DC153D" w:rsidRPr="0066483C" w:rsidRDefault="00DC153D" w:rsidP="00DC153D">
      <w:pPr>
        <w:rPr>
          <w:lang w:val="en-GB"/>
        </w:rPr>
      </w:pPr>
    </w:p>
    <w:p w14:paraId="69899894" w14:textId="77777777" w:rsidR="00143581" w:rsidRPr="0066483C" w:rsidRDefault="006D11CD" w:rsidP="00143581">
      <w:pPr>
        <w:pStyle w:val="Overskrift1"/>
        <w:rPr>
          <w:lang w:val="en-GB" w:bidi="en-GB"/>
        </w:rPr>
      </w:pPr>
      <w:r w:rsidRPr="0066483C">
        <w:rPr>
          <w:color w:val="FF0000"/>
          <w:sz w:val="32"/>
          <w:szCs w:val="32"/>
          <w:lang w:val="en-GB"/>
        </w:rPr>
        <w:br w:type="page"/>
      </w:r>
    </w:p>
    <w:p w14:paraId="098A4A6A" w14:textId="77777777" w:rsidR="00143581" w:rsidRPr="00A417F2" w:rsidRDefault="00143581" w:rsidP="00143581">
      <w:pPr>
        <w:pStyle w:val="Overskrift1"/>
        <w:rPr>
          <w:lang w:val="en-AU"/>
        </w:rPr>
      </w:pPr>
      <w:bookmarkStart w:id="26" w:name="_Toc56434460"/>
      <w:r w:rsidRPr="003E1D93">
        <w:rPr>
          <w:lang w:val="en-GB" w:bidi="en-GB"/>
        </w:rPr>
        <w:lastRenderedPageBreak/>
        <w:t>Appendix 7: Total price and pricing provisions</w:t>
      </w:r>
      <w:bookmarkEnd w:id="26"/>
    </w:p>
    <w:p w14:paraId="021EEB3C" w14:textId="177F98D4" w:rsidR="00143581" w:rsidRDefault="00143581" w:rsidP="00143581">
      <w:pPr>
        <w:pStyle w:val="Overskrift2"/>
        <w:autoSpaceDE w:val="0"/>
        <w:autoSpaceDN w:val="0"/>
        <w:adjustRightInd w:val="0"/>
        <w:rPr>
          <w:lang w:val="en-GB" w:bidi="en-GB"/>
        </w:rPr>
      </w:pPr>
      <w:bookmarkStart w:id="27" w:name="_Toc42864461"/>
      <w:r>
        <w:rPr>
          <w:lang w:val="en-GB" w:bidi="en-GB"/>
        </w:rPr>
        <w:t xml:space="preserve">The Agreements </w:t>
      </w:r>
      <w:r w:rsidR="008B7D9D">
        <w:rPr>
          <w:lang w:val="en-GB" w:bidi="en-GB"/>
        </w:rPr>
        <w:t>clause</w:t>
      </w:r>
      <w:r>
        <w:rPr>
          <w:lang w:val="en-GB" w:bidi="en-GB"/>
        </w:rPr>
        <w:t xml:space="preserve"> 8.1 </w:t>
      </w:r>
      <w:r w:rsidRPr="003E1D93">
        <w:rPr>
          <w:lang w:val="en-GB" w:bidi="en-GB"/>
        </w:rPr>
        <w:t>Remuneration</w:t>
      </w:r>
      <w:bookmarkEnd w:id="27"/>
      <w:r w:rsidRPr="003E1D93">
        <w:rPr>
          <w:lang w:val="en-GB" w:bidi="en-GB"/>
        </w:rPr>
        <w:t xml:space="preserve"> </w:t>
      </w:r>
    </w:p>
    <w:p w14:paraId="77331A76" w14:textId="359C6EE7" w:rsidR="00143581" w:rsidRDefault="007915A1" w:rsidP="00143581">
      <w:pPr>
        <w:rPr>
          <w:lang w:val="en-GB" w:bidi="en-GB"/>
        </w:rPr>
      </w:pPr>
      <w:r>
        <w:rPr>
          <w:lang w:val="en-GB" w:bidi="en-GB"/>
        </w:rPr>
        <w:t>Cost</w:t>
      </w:r>
      <w:r w:rsidR="00143581">
        <w:rPr>
          <w:lang w:val="en-GB" w:bidi="en-GB"/>
        </w:rPr>
        <w:t xml:space="preserve"> for the development of the solution:</w:t>
      </w:r>
    </w:p>
    <w:p w14:paraId="7E8B0D83" w14:textId="52987062" w:rsidR="00143581" w:rsidRDefault="00143581" w:rsidP="00143581">
      <w:pPr>
        <w:rPr>
          <w:lang w:val="en-GB" w:bidi="en-GB"/>
        </w:rPr>
      </w:pPr>
      <w:r>
        <w:rPr>
          <w:lang w:val="en-GB" w:bidi="en-GB"/>
        </w:rPr>
        <w:t xml:space="preserve">The NCA has received until </w:t>
      </w:r>
      <w:r w:rsidR="00EA0265">
        <w:rPr>
          <w:lang w:val="en-GB" w:bidi="en-GB"/>
        </w:rPr>
        <w:t>7,695</w:t>
      </w:r>
      <w:r>
        <w:rPr>
          <w:lang w:val="en-GB" w:bidi="en-GB"/>
        </w:rPr>
        <w:t xml:space="preserve"> mill. NOK </w:t>
      </w:r>
      <w:r w:rsidR="00406E68">
        <w:rPr>
          <w:lang w:val="en-GB" w:bidi="en-GB"/>
        </w:rPr>
        <w:t>excl</w:t>
      </w:r>
      <w:r>
        <w:rPr>
          <w:lang w:val="en-GB" w:bidi="en-GB"/>
        </w:rPr>
        <w:t>. co-value added tax for the development of the solution.</w:t>
      </w:r>
    </w:p>
    <w:p w14:paraId="5BE2C614" w14:textId="55EC3BC2" w:rsidR="00850A17" w:rsidRDefault="00143581" w:rsidP="00143581">
      <w:pPr>
        <w:pStyle w:val="Overskrift2"/>
        <w:rPr>
          <w:rFonts w:ascii="Arial" w:hAnsi="Arial"/>
          <w:b w:val="0"/>
          <w:bCs w:val="0"/>
          <w:sz w:val="22"/>
          <w:szCs w:val="24"/>
          <w:lang w:val="en-GB" w:bidi="en-GB"/>
        </w:rPr>
      </w:pPr>
      <w:r w:rsidRPr="00E67FF8">
        <w:rPr>
          <w:rFonts w:ascii="Arial" w:hAnsi="Arial"/>
          <w:b w:val="0"/>
          <w:bCs w:val="0"/>
          <w:sz w:val="22"/>
          <w:szCs w:val="24"/>
          <w:lang w:val="en-GB" w:bidi="en-GB"/>
        </w:rPr>
        <w:t>All prices</w:t>
      </w:r>
      <w:r w:rsidR="007915A1">
        <w:rPr>
          <w:rFonts w:ascii="Arial" w:hAnsi="Arial"/>
          <w:b w:val="0"/>
          <w:bCs w:val="0"/>
          <w:sz w:val="22"/>
          <w:szCs w:val="24"/>
          <w:lang w:val="en-GB" w:bidi="en-GB"/>
        </w:rPr>
        <w:t>, development cost,</w:t>
      </w:r>
      <w:r w:rsidRPr="00E67FF8">
        <w:rPr>
          <w:rFonts w:ascii="Arial" w:hAnsi="Arial"/>
          <w:b w:val="0"/>
          <w:bCs w:val="0"/>
          <w:sz w:val="22"/>
          <w:szCs w:val="24"/>
          <w:lang w:val="en-GB" w:bidi="en-GB"/>
        </w:rPr>
        <w:t xml:space="preserve"> and the specific terms governing the remuneration to be paid by the Contracting Authority for the services provided by the Partner are stipulated</w:t>
      </w:r>
      <w:r>
        <w:rPr>
          <w:rFonts w:ascii="Arial" w:hAnsi="Arial"/>
          <w:b w:val="0"/>
          <w:bCs w:val="0"/>
          <w:sz w:val="22"/>
          <w:szCs w:val="24"/>
          <w:lang w:val="en-GB" w:bidi="en-GB"/>
        </w:rPr>
        <w:t xml:space="preserve"> in this Appendix 7. </w:t>
      </w:r>
    </w:p>
    <w:p w14:paraId="37925A0B" w14:textId="6F925564" w:rsidR="00143581" w:rsidRDefault="00143581" w:rsidP="00143581">
      <w:pPr>
        <w:pStyle w:val="Overskrift2"/>
        <w:rPr>
          <w:rFonts w:ascii="Arial" w:hAnsi="Arial"/>
          <w:b w:val="0"/>
          <w:bCs w:val="0"/>
          <w:sz w:val="22"/>
          <w:szCs w:val="24"/>
          <w:lang w:val="en-GB" w:bidi="en-GB"/>
        </w:rPr>
      </w:pPr>
      <w:r>
        <w:rPr>
          <w:rFonts w:ascii="Arial" w:hAnsi="Arial"/>
          <w:b w:val="0"/>
          <w:bCs w:val="0"/>
          <w:sz w:val="22"/>
          <w:szCs w:val="24"/>
          <w:lang w:val="en-GB" w:bidi="en-GB"/>
        </w:rPr>
        <w:t xml:space="preserve">The Partner shall inform about the total </w:t>
      </w:r>
      <w:r w:rsidR="00A44E64">
        <w:rPr>
          <w:rFonts w:ascii="Arial" w:hAnsi="Arial"/>
          <w:b w:val="0"/>
          <w:bCs w:val="0"/>
          <w:sz w:val="22"/>
          <w:szCs w:val="24"/>
          <w:lang w:val="en-GB" w:bidi="en-GB"/>
        </w:rPr>
        <w:t>development cost</w:t>
      </w:r>
      <w:r>
        <w:rPr>
          <w:rFonts w:ascii="Arial" w:hAnsi="Arial"/>
          <w:b w:val="0"/>
          <w:bCs w:val="0"/>
          <w:sz w:val="22"/>
          <w:szCs w:val="24"/>
          <w:lang w:val="en-GB" w:bidi="en-GB"/>
        </w:rPr>
        <w:t xml:space="preserve"> for the development of the solution. With the “develop</w:t>
      </w:r>
      <w:r w:rsidR="008B7D9D">
        <w:rPr>
          <w:rFonts w:ascii="Arial" w:hAnsi="Arial"/>
          <w:b w:val="0"/>
          <w:bCs w:val="0"/>
          <w:sz w:val="22"/>
          <w:szCs w:val="24"/>
          <w:lang w:val="en-GB" w:bidi="en-GB"/>
        </w:rPr>
        <w:t>ment of the solution” it refers to</w:t>
      </w:r>
      <w:r>
        <w:rPr>
          <w:rFonts w:ascii="Arial" w:hAnsi="Arial"/>
          <w:b w:val="0"/>
          <w:bCs w:val="0"/>
          <w:sz w:val="22"/>
          <w:szCs w:val="24"/>
          <w:lang w:val="en-GB" w:bidi="en-GB"/>
        </w:rPr>
        <w:t xml:space="preserve"> phase 1</w:t>
      </w:r>
      <w:r w:rsidR="008B7D9D">
        <w:rPr>
          <w:rFonts w:ascii="Arial" w:hAnsi="Arial"/>
          <w:b w:val="0"/>
          <w:bCs w:val="0"/>
          <w:sz w:val="22"/>
          <w:szCs w:val="24"/>
          <w:lang w:val="en-GB" w:bidi="en-GB"/>
        </w:rPr>
        <w:t>, phase 2 and phase 3</w:t>
      </w:r>
      <w:r>
        <w:rPr>
          <w:rFonts w:ascii="Arial" w:hAnsi="Arial"/>
          <w:b w:val="0"/>
          <w:bCs w:val="0"/>
          <w:sz w:val="22"/>
          <w:szCs w:val="24"/>
          <w:lang w:val="en-GB" w:bidi="en-GB"/>
        </w:rPr>
        <w:t xml:space="preserve"> in this partnership. The Partner shall specify how the total</w:t>
      </w:r>
      <w:r w:rsidR="00A44E64">
        <w:rPr>
          <w:rFonts w:ascii="Arial" w:hAnsi="Arial"/>
          <w:b w:val="0"/>
          <w:bCs w:val="0"/>
          <w:sz w:val="22"/>
          <w:szCs w:val="24"/>
          <w:lang w:val="en-GB" w:bidi="en-GB"/>
        </w:rPr>
        <w:t xml:space="preserve"> development</w:t>
      </w:r>
      <w:r>
        <w:rPr>
          <w:rFonts w:ascii="Arial" w:hAnsi="Arial"/>
          <w:b w:val="0"/>
          <w:bCs w:val="0"/>
          <w:sz w:val="22"/>
          <w:szCs w:val="24"/>
          <w:lang w:val="en-GB" w:bidi="en-GB"/>
        </w:rPr>
        <w:t xml:space="preserve"> </w:t>
      </w:r>
      <w:r w:rsidR="00A44E64">
        <w:rPr>
          <w:rFonts w:ascii="Arial" w:hAnsi="Arial"/>
          <w:b w:val="0"/>
          <w:bCs w:val="0"/>
          <w:sz w:val="22"/>
          <w:szCs w:val="24"/>
          <w:lang w:val="en-GB" w:bidi="en-GB"/>
        </w:rPr>
        <w:t>cost</w:t>
      </w:r>
      <w:r>
        <w:rPr>
          <w:rFonts w:ascii="Arial" w:hAnsi="Arial"/>
          <w:b w:val="0"/>
          <w:bCs w:val="0"/>
          <w:sz w:val="22"/>
          <w:szCs w:val="24"/>
          <w:lang w:val="en-GB" w:bidi="en-GB"/>
        </w:rPr>
        <w:t xml:space="preserve"> is built up by specifying the different elements the total </w:t>
      </w:r>
      <w:r w:rsidR="00A44E64">
        <w:rPr>
          <w:rFonts w:ascii="Arial" w:hAnsi="Arial"/>
          <w:b w:val="0"/>
          <w:bCs w:val="0"/>
          <w:sz w:val="22"/>
          <w:szCs w:val="24"/>
          <w:lang w:val="en-GB" w:bidi="en-GB"/>
        </w:rPr>
        <w:t>development cost</w:t>
      </w:r>
      <w:r>
        <w:rPr>
          <w:rFonts w:ascii="Arial" w:hAnsi="Arial"/>
          <w:b w:val="0"/>
          <w:bCs w:val="0"/>
          <w:sz w:val="22"/>
          <w:szCs w:val="24"/>
          <w:lang w:val="en-GB" w:bidi="en-GB"/>
        </w:rPr>
        <w:t xml:space="preserve"> consists of.</w:t>
      </w:r>
      <w:r w:rsidR="00A1385C">
        <w:rPr>
          <w:rFonts w:ascii="Arial" w:hAnsi="Arial"/>
          <w:b w:val="0"/>
          <w:bCs w:val="0"/>
          <w:sz w:val="22"/>
          <w:szCs w:val="24"/>
          <w:lang w:val="en-GB" w:bidi="en-GB"/>
        </w:rPr>
        <w:t xml:space="preserve"> </w:t>
      </w:r>
    </w:p>
    <w:p w14:paraId="049530CA" w14:textId="78E2C5BC" w:rsidR="00143581" w:rsidRDefault="00406E68" w:rsidP="00143581">
      <w:pPr>
        <w:rPr>
          <w:lang w:val="en-GB" w:bidi="en-GB"/>
        </w:rPr>
      </w:pPr>
      <w:r>
        <w:rPr>
          <w:lang w:val="en-GB" w:bidi="en-GB"/>
        </w:rPr>
        <w:t xml:space="preserve">The </w:t>
      </w:r>
      <w:r w:rsidR="00A44E64">
        <w:rPr>
          <w:lang w:val="en-GB" w:bidi="en-GB"/>
        </w:rPr>
        <w:t>development cost</w:t>
      </w:r>
      <w:r>
        <w:rPr>
          <w:lang w:val="en-GB" w:bidi="en-GB"/>
        </w:rPr>
        <w:t xml:space="preserve"> </w:t>
      </w:r>
      <w:r w:rsidR="00A1385C">
        <w:rPr>
          <w:lang w:val="en-GB" w:bidi="en-GB"/>
        </w:rPr>
        <w:t xml:space="preserve">that </w:t>
      </w:r>
      <w:r>
        <w:rPr>
          <w:lang w:val="en-GB" w:bidi="en-GB"/>
        </w:rPr>
        <w:t xml:space="preserve">will be evaluated under </w:t>
      </w:r>
      <w:r w:rsidR="00850A17">
        <w:rPr>
          <w:lang w:val="en-GB" w:bidi="en-GB"/>
        </w:rPr>
        <w:t xml:space="preserve">the </w:t>
      </w:r>
      <w:r>
        <w:rPr>
          <w:lang w:val="en-GB" w:bidi="en-GB"/>
        </w:rPr>
        <w:t xml:space="preserve">award criteria </w:t>
      </w:r>
      <w:r w:rsidR="00A44E64">
        <w:rPr>
          <w:lang w:val="en-GB" w:bidi="en-GB"/>
        </w:rPr>
        <w:t xml:space="preserve">is the part of </w:t>
      </w:r>
      <w:r w:rsidR="00A44E64" w:rsidRPr="00A44E64">
        <w:rPr>
          <w:lang w:val="en-AU" w:bidi="en-GB"/>
        </w:rPr>
        <w:t>development</w:t>
      </w:r>
      <w:r w:rsidR="00A44E64">
        <w:rPr>
          <w:lang w:val="en-GB" w:bidi="en-GB"/>
        </w:rPr>
        <w:t xml:space="preserve"> cost which the </w:t>
      </w:r>
      <w:r w:rsidR="00A1385C">
        <w:rPr>
          <w:lang w:val="en-GB" w:bidi="en-GB"/>
        </w:rPr>
        <w:t>Contracting Authority should contribute with</w:t>
      </w:r>
      <w:r>
        <w:rPr>
          <w:lang w:val="en-GB" w:bidi="en-GB"/>
        </w:rPr>
        <w:t>.</w:t>
      </w:r>
      <w:r w:rsidR="00A1385C">
        <w:rPr>
          <w:lang w:val="en-GB" w:bidi="en-GB"/>
        </w:rPr>
        <w:t xml:space="preserve"> The max contribution amount is 7,695 mill. NOK excl. co-value added tax.</w:t>
      </w:r>
    </w:p>
    <w:p w14:paraId="185C362D" w14:textId="798443CD" w:rsidR="00406E68" w:rsidRDefault="00406E68" w:rsidP="00143581">
      <w:pPr>
        <w:rPr>
          <w:lang w:val="en-GB" w:bidi="en-GB"/>
        </w:rPr>
      </w:pPr>
    </w:p>
    <w:p w14:paraId="622A16DE" w14:textId="08F75B84" w:rsidR="00406E68" w:rsidRPr="00406E68" w:rsidRDefault="00406E68" w:rsidP="00143581">
      <w:pPr>
        <w:rPr>
          <w:u w:val="single"/>
          <w:lang w:val="en-GB" w:bidi="en-GB"/>
        </w:rPr>
      </w:pPr>
      <w:r w:rsidRPr="00406E68">
        <w:rPr>
          <w:u w:val="single"/>
          <w:lang w:val="en-GB" w:bidi="en-GB"/>
        </w:rPr>
        <w:t>Payment plan for phase 1-3</w:t>
      </w:r>
    </w:p>
    <w:p w14:paraId="6A7D7239" w14:textId="76DE0128" w:rsidR="00143581" w:rsidRDefault="00143581" w:rsidP="00143581">
      <w:pPr>
        <w:rPr>
          <w:lang w:val="en-GB" w:bidi="en-GB"/>
        </w:rPr>
      </w:pPr>
      <w:r>
        <w:rPr>
          <w:lang w:val="en-GB" w:bidi="en-GB"/>
        </w:rPr>
        <w:t xml:space="preserve">The total </w:t>
      </w:r>
      <w:r w:rsidR="00850A17">
        <w:rPr>
          <w:lang w:val="en-GB" w:bidi="en-GB"/>
        </w:rPr>
        <w:t>development cost</w:t>
      </w:r>
      <w:r>
        <w:rPr>
          <w:lang w:val="en-GB" w:bidi="en-GB"/>
        </w:rPr>
        <w:t xml:space="preserve"> must include all cost related to the implementation of the partnership (add rows to the table if necessary).</w:t>
      </w:r>
    </w:p>
    <w:tbl>
      <w:tblPr>
        <w:tblStyle w:val="Tabellrutenett"/>
        <w:tblW w:w="0" w:type="auto"/>
        <w:tblLook w:val="04A0" w:firstRow="1" w:lastRow="0" w:firstColumn="1" w:lastColumn="0" w:noHBand="0" w:noVBand="1"/>
      </w:tblPr>
      <w:tblGrid>
        <w:gridCol w:w="3823"/>
        <w:gridCol w:w="5239"/>
      </w:tblGrid>
      <w:tr w:rsidR="00143581" w:rsidRPr="00A44E64" w14:paraId="3E23513E" w14:textId="77777777" w:rsidTr="007915A1">
        <w:tc>
          <w:tcPr>
            <w:tcW w:w="3823" w:type="dxa"/>
            <w:shd w:val="clear" w:color="auto" w:fill="DBDBDB" w:themeFill="accent3" w:themeFillTint="66"/>
          </w:tcPr>
          <w:p w14:paraId="6993E16D" w14:textId="77777777" w:rsidR="00143581" w:rsidRDefault="00143581" w:rsidP="00785B83">
            <w:pPr>
              <w:jc w:val="center"/>
              <w:rPr>
                <w:lang w:val="en-GB" w:bidi="en-GB"/>
              </w:rPr>
            </w:pPr>
            <w:r>
              <w:rPr>
                <w:lang w:val="en-GB" w:bidi="en-GB"/>
              </w:rPr>
              <w:t>Price element</w:t>
            </w:r>
          </w:p>
        </w:tc>
        <w:tc>
          <w:tcPr>
            <w:tcW w:w="5239" w:type="dxa"/>
            <w:shd w:val="clear" w:color="auto" w:fill="DBDBDB" w:themeFill="accent3" w:themeFillTint="66"/>
          </w:tcPr>
          <w:p w14:paraId="693C01F0" w14:textId="468613FA" w:rsidR="00143581" w:rsidRPr="007B5D1A" w:rsidRDefault="007915A1" w:rsidP="00785B83">
            <w:pPr>
              <w:jc w:val="center"/>
              <w:rPr>
                <w:lang w:val="en-AU" w:bidi="en-GB"/>
              </w:rPr>
            </w:pPr>
            <w:r>
              <w:rPr>
                <w:lang w:val="en-AU" w:bidi="en-GB"/>
              </w:rPr>
              <w:t>Price</w:t>
            </w:r>
            <w:r w:rsidR="00143581" w:rsidRPr="007B5D1A">
              <w:rPr>
                <w:lang w:val="en-AU" w:bidi="en-GB"/>
              </w:rPr>
              <w:t xml:space="preserve"> in NOK incl. co-value added tax</w:t>
            </w:r>
          </w:p>
        </w:tc>
      </w:tr>
      <w:tr w:rsidR="00143581" w:rsidRPr="007B5D1A" w14:paraId="5AB2D91C" w14:textId="77777777" w:rsidTr="007915A1">
        <w:tc>
          <w:tcPr>
            <w:tcW w:w="3823" w:type="dxa"/>
            <w:shd w:val="clear" w:color="auto" w:fill="E7E6E6" w:themeFill="background2"/>
          </w:tcPr>
          <w:p w14:paraId="6BF0976E" w14:textId="77777777" w:rsidR="00143581" w:rsidRPr="007B5D1A" w:rsidRDefault="00143581" w:rsidP="00785B83">
            <w:pPr>
              <w:rPr>
                <w:lang w:val="en-AU" w:bidi="en-GB"/>
              </w:rPr>
            </w:pPr>
            <w:r>
              <w:rPr>
                <w:lang w:val="en-AU" w:bidi="en-GB"/>
              </w:rPr>
              <w:t>Phase 1</w:t>
            </w:r>
          </w:p>
        </w:tc>
        <w:tc>
          <w:tcPr>
            <w:tcW w:w="5239" w:type="dxa"/>
            <w:shd w:val="clear" w:color="auto" w:fill="E7E6E6" w:themeFill="background2"/>
          </w:tcPr>
          <w:p w14:paraId="07EE43FC" w14:textId="77777777" w:rsidR="00143581" w:rsidRPr="007B5D1A" w:rsidRDefault="00143581" w:rsidP="00785B83">
            <w:pPr>
              <w:rPr>
                <w:lang w:val="en-AU" w:bidi="en-GB"/>
              </w:rPr>
            </w:pPr>
          </w:p>
        </w:tc>
      </w:tr>
      <w:tr w:rsidR="00143581" w:rsidRPr="007B5D1A" w14:paraId="4BB04FBA" w14:textId="77777777" w:rsidTr="007915A1">
        <w:tc>
          <w:tcPr>
            <w:tcW w:w="3823" w:type="dxa"/>
          </w:tcPr>
          <w:p w14:paraId="1A3FFAB7" w14:textId="77777777" w:rsidR="00143581" w:rsidRPr="007B5D1A" w:rsidRDefault="00143581" w:rsidP="00785B83">
            <w:pPr>
              <w:rPr>
                <w:lang w:val="en-AU" w:bidi="en-GB"/>
              </w:rPr>
            </w:pPr>
            <w:r>
              <w:rPr>
                <w:lang w:val="en-AU" w:bidi="en-GB"/>
              </w:rPr>
              <w:t>Element 1</w:t>
            </w:r>
          </w:p>
        </w:tc>
        <w:tc>
          <w:tcPr>
            <w:tcW w:w="5239" w:type="dxa"/>
          </w:tcPr>
          <w:p w14:paraId="2381F568" w14:textId="77777777" w:rsidR="00143581" w:rsidRPr="007B5D1A" w:rsidRDefault="00143581" w:rsidP="00785B83">
            <w:pPr>
              <w:rPr>
                <w:lang w:val="en-AU" w:bidi="en-GB"/>
              </w:rPr>
            </w:pPr>
          </w:p>
        </w:tc>
      </w:tr>
      <w:tr w:rsidR="00143581" w:rsidRPr="007B5D1A" w14:paraId="47CB1DB1" w14:textId="77777777" w:rsidTr="007915A1">
        <w:tc>
          <w:tcPr>
            <w:tcW w:w="3823" w:type="dxa"/>
          </w:tcPr>
          <w:p w14:paraId="45EF6E35" w14:textId="77777777" w:rsidR="00143581" w:rsidRPr="007B5D1A" w:rsidRDefault="00143581" w:rsidP="00785B83">
            <w:pPr>
              <w:rPr>
                <w:lang w:val="en-AU" w:bidi="en-GB"/>
              </w:rPr>
            </w:pPr>
            <w:r>
              <w:rPr>
                <w:lang w:val="en-AU" w:bidi="en-GB"/>
              </w:rPr>
              <w:t>Element 2</w:t>
            </w:r>
          </w:p>
        </w:tc>
        <w:tc>
          <w:tcPr>
            <w:tcW w:w="5239" w:type="dxa"/>
          </w:tcPr>
          <w:p w14:paraId="0D63C6B7" w14:textId="77777777" w:rsidR="00143581" w:rsidRPr="007B5D1A" w:rsidRDefault="00143581" w:rsidP="00785B83">
            <w:pPr>
              <w:rPr>
                <w:lang w:val="en-AU" w:bidi="en-GB"/>
              </w:rPr>
            </w:pPr>
          </w:p>
        </w:tc>
      </w:tr>
      <w:tr w:rsidR="00143581" w:rsidRPr="007B5D1A" w14:paraId="1194B3F8" w14:textId="77777777" w:rsidTr="007915A1">
        <w:tc>
          <w:tcPr>
            <w:tcW w:w="3823" w:type="dxa"/>
          </w:tcPr>
          <w:p w14:paraId="563EE684" w14:textId="77777777" w:rsidR="00143581" w:rsidRPr="007B5D1A" w:rsidRDefault="00143581" w:rsidP="00785B83">
            <w:pPr>
              <w:rPr>
                <w:lang w:val="en-AU" w:bidi="en-GB"/>
              </w:rPr>
            </w:pPr>
            <w:r>
              <w:rPr>
                <w:lang w:val="en-AU" w:bidi="en-GB"/>
              </w:rPr>
              <w:t>Etc.</w:t>
            </w:r>
          </w:p>
        </w:tc>
        <w:tc>
          <w:tcPr>
            <w:tcW w:w="5239" w:type="dxa"/>
          </w:tcPr>
          <w:p w14:paraId="461E4047" w14:textId="77777777" w:rsidR="00143581" w:rsidRPr="007B5D1A" w:rsidRDefault="00143581" w:rsidP="00785B83">
            <w:pPr>
              <w:rPr>
                <w:lang w:val="en-AU" w:bidi="en-GB"/>
              </w:rPr>
            </w:pPr>
          </w:p>
        </w:tc>
      </w:tr>
      <w:tr w:rsidR="00143581" w:rsidRPr="007B5D1A" w14:paraId="1D4D159C" w14:textId="77777777" w:rsidTr="007915A1">
        <w:tc>
          <w:tcPr>
            <w:tcW w:w="3823" w:type="dxa"/>
          </w:tcPr>
          <w:p w14:paraId="10C8F236" w14:textId="77777777" w:rsidR="00143581" w:rsidRPr="007B5D1A" w:rsidRDefault="00143581" w:rsidP="00785B83">
            <w:pPr>
              <w:rPr>
                <w:lang w:val="en-AU" w:bidi="en-GB"/>
              </w:rPr>
            </w:pPr>
          </w:p>
        </w:tc>
        <w:tc>
          <w:tcPr>
            <w:tcW w:w="5239" w:type="dxa"/>
          </w:tcPr>
          <w:p w14:paraId="0800AF2D" w14:textId="77777777" w:rsidR="00143581" w:rsidRPr="007B5D1A" w:rsidRDefault="00143581" w:rsidP="00785B83">
            <w:pPr>
              <w:rPr>
                <w:lang w:val="en-AU" w:bidi="en-GB"/>
              </w:rPr>
            </w:pPr>
          </w:p>
        </w:tc>
      </w:tr>
      <w:tr w:rsidR="00143581" w:rsidRPr="007B5D1A" w14:paraId="55225924" w14:textId="77777777" w:rsidTr="007915A1">
        <w:tc>
          <w:tcPr>
            <w:tcW w:w="3823" w:type="dxa"/>
            <w:shd w:val="clear" w:color="auto" w:fill="E7E6E6" w:themeFill="background2"/>
          </w:tcPr>
          <w:p w14:paraId="3142C75B" w14:textId="77777777" w:rsidR="00143581" w:rsidRPr="007B5D1A" w:rsidRDefault="00143581" w:rsidP="00785B83">
            <w:pPr>
              <w:rPr>
                <w:lang w:val="en-AU" w:bidi="en-GB"/>
              </w:rPr>
            </w:pPr>
            <w:r>
              <w:rPr>
                <w:lang w:val="en-AU" w:bidi="en-GB"/>
              </w:rPr>
              <w:t>Phase 2</w:t>
            </w:r>
          </w:p>
        </w:tc>
        <w:tc>
          <w:tcPr>
            <w:tcW w:w="5239" w:type="dxa"/>
            <w:shd w:val="clear" w:color="auto" w:fill="E7E6E6" w:themeFill="background2"/>
          </w:tcPr>
          <w:p w14:paraId="69E6C50C" w14:textId="77777777" w:rsidR="00143581" w:rsidRPr="007B5D1A" w:rsidRDefault="00143581" w:rsidP="00785B83">
            <w:pPr>
              <w:rPr>
                <w:lang w:val="en-AU" w:bidi="en-GB"/>
              </w:rPr>
            </w:pPr>
          </w:p>
        </w:tc>
      </w:tr>
      <w:tr w:rsidR="00143581" w:rsidRPr="007B5D1A" w14:paraId="740B1372" w14:textId="77777777" w:rsidTr="007915A1">
        <w:tc>
          <w:tcPr>
            <w:tcW w:w="3823" w:type="dxa"/>
          </w:tcPr>
          <w:p w14:paraId="21C2969E" w14:textId="77777777" w:rsidR="00143581" w:rsidRPr="007B5D1A" w:rsidRDefault="00143581" w:rsidP="00785B83">
            <w:pPr>
              <w:rPr>
                <w:lang w:val="en-AU" w:bidi="en-GB"/>
              </w:rPr>
            </w:pPr>
            <w:r>
              <w:rPr>
                <w:lang w:val="en-AU" w:bidi="en-GB"/>
              </w:rPr>
              <w:t xml:space="preserve">Element 1 </w:t>
            </w:r>
          </w:p>
        </w:tc>
        <w:tc>
          <w:tcPr>
            <w:tcW w:w="5239" w:type="dxa"/>
          </w:tcPr>
          <w:p w14:paraId="4118EB63" w14:textId="77777777" w:rsidR="00143581" w:rsidRPr="007B5D1A" w:rsidRDefault="00143581" w:rsidP="00785B83">
            <w:pPr>
              <w:rPr>
                <w:lang w:val="en-AU" w:bidi="en-GB"/>
              </w:rPr>
            </w:pPr>
          </w:p>
        </w:tc>
      </w:tr>
      <w:tr w:rsidR="00143581" w:rsidRPr="007B5D1A" w14:paraId="663AE231" w14:textId="77777777" w:rsidTr="007915A1">
        <w:tc>
          <w:tcPr>
            <w:tcW w:w="3823" w:type="dxa"/>
          </w:tcPr>
          <w:p w14:paraId="67F5FE7D" w14:textId="77777777" w:rsidR="00143581" w:rsidRPr="007B5D1A" w:rsidRDefault="00143581" w:rsidP="00785B83">
            <w:pPr>
              <w:rPr>
                <w:lang w:val="en-AU" w:bidi="en-GB"/>
              </w:rPr>
            </w:pPr>
            <w:r>
              <w:rPr>
                <w:lang w:val="en-AU" w:bidi="en-GB"/>
              </w:rPr>
              <w:t>Element 2</w:t>
            </w:r>
          </w:p>
        </w:tc>
        <w:tc>
          <w:tcPr>
            <w:tcW w:w="5239" w:type="dxa"/>
          </w:tcPr>
          <w:p w14:paraId="6330E7D6" w14:textId="77777777" w:rsidR="00143581" w:rsidRPr="007B5D1A" w:rsidRDefault="00143581" w:rsidP="00785B83">
            <w:pPr>
              <w:rPr>
                <w:lang w:val="en-AU" w:bidi="en-GB"/>
              </w:rPr>
            </w:pPr>
          </w:p>
        </w:tc>
      </w:tr>
      <w:tr w:rsidR="00143581" w:rsidRPr="007B5D1A" w14:paraId="24FB63F1" w14:textId="77777777" w:rsidTr="007915A1">
        <w:tc>
          <w:tcPr>
            <w:tcW w:w="3823" w:type="dxa"/>
          </w:tcPr>
          <w:p w14:paraId="7C046FC0" w14:textId="77777777" w:rsidR="00143581" w:rsidRPr="007B5D1A" w:rsidRDefault="00143581" w:rsidP="00785B83">
            <w:pPr>
              <w:rPr>
                <w:lang w:val="en-AU" w:bidi="en-GB"/>
              </w:rPr>
            </w:pPr>
            <w:r>
              <w:rPr>
                <w:lang w:val="en-AU" w:bidi="en-GB"/>
              </w:rPr>
              <w:t>Etc.</w:t>
            </w:r>
          </w:p>
        </w:tc>
        <w:tc>
          <w:tcPr>
            <w:tcW w:w="5239" w:type="dxa"/>
          </w:tcPr>
          <w:p w14:paraId="514025EA" w14:textId="77777777" w:rsidR="00143581" w:rsidRPr="007B5D1A" w:rsidRDefault="00143581" w:rsidP="00785B83">
            <w:pPr>
              <w:rPr>
                <w:lang w:val="en-AU" w:bidi="en-GB"/>
              </w:rPr>
            </w:pPr>
          </w:p>
        </w:tc>
      </w:tr>
      <w:tr w:rsidR="00143581" w:rsidRPr="007B5D1A" w14:paraId="32E464BD" w14:textId="77777777" w:rsidTr="007915A1">
        <w:tc>
          <w:tcPr>
            <w:tcW w:w="3823" w:type="dxa"/>
          </w:tcPr>
          <w:p w14:paraId="5B35D789" w14:textId="77777777" w:rsidR="00143581" w:rsidRDefault="00143581" w:rsidP="00785B83">
            <w:pPr>
              <w:rPr>
                <w:lang w:val="en-AU" w:bidi="en-GB"/>
              </w:rPr>
            </w:pPr>
          </w:p>
        </w:tc>
        <w:tc>
          <w:tcPr>
            <w:tcW w:w="5239" w:type="dxa"/>
          </w:tcPr>
          <w:p w14:paraId="3B9A8B72" w14:textId="77777777" w:rsidR="00143581" w:rsidRPr="007B5D1A" w:rsidRDefault="00143581" w:rsidP="00785B83">
            <w:pPr>
              <w:rPr>
                <w:lang w:val="en-AU" w:bidi="en-GB"/>
              </w:rPr>
            </w:pPr>
          </w:p>
        </w:tc>
      </w:tr>
      <w:tr w:rsidR="00143581" w:rsidRPr="007B5D1A" w14:paraId="137D6145" w14:textId="77777777" w:rsidTr="007915A1">
        <w:tc>
          <w:tcPr>
            <w:tcW w:w="3823" w:type="dxa"/>
            <w:shd w:val="clear" w:color="auto" w:fill="E7E6E6" w:themeFill="background2"/>
          </w:tcPr>
          <w:p w14:paraId="7EF975B5" w14:textId="77777777" w:rsidR="00143581" w:rsidRDefault="00143581" w:rsidP="00785B83">
            <w:pPr>
              <w:rPr>
                <w:lang w:val="en-AU" w:bidi="en-GB"/>
              </w:rPr>
            </w:pPr>
            <w:r>
              <w:rPr>
                <w:lang w:val="en-AU" w:bidi="en-GB"/>
              </w:rPr>
              <w:t>Phase 3</w:t>
            </w:r>
          </w:p>
        </w:tc>
        <w:tc>
          <w:tcPr>
            <w:tcW w:w="5239" w:type="dxa"/>
            <w:shd w:val="clear" w:color="auto" w:fill="E7E6E6" w:themeFill="background2"/>
          </w:tcPr>
          <w:p w14:paraId="432592CB" w14:textId="77777777" w:rsidR="00143581" w:rsidRPr="007B5D1A" w:rsidRDefault="00143581" w:rsidP="00785B83">
            <w:pPr>
              <w:rPr>
                <w:lang w:val="en-AU" w:bidi="en-GB"/>
              </w:rPr>
            </w:pPr>
          </w:p>
        </w:tc>
      </w:tr>
      <w:tr w:rsidR="00143581" w:rsidRPr="007B5D1A" w14:paraId="48C8E962" w14:textId="77777777" w:rsidTr="007915A1">
        <w:tc>
          <w:tcPr>
            <w:tcW w:w="3823" w:type="dxa"/>
          </w:tcPr>
          <w:p w14:paraId="4C0960A5" w14:textId="77777777" w:rsidR="00143581" w:rsidRDefault="00143581" w:rsidP="00785B83">
            <w:pPr>
              <w:rPr>
                <w:lang w:val="en-AU" w:bidi="en-GB"/>
              </w:rPr>
            </w:pPr>
            <w:r>
              <w:rPr>
                <w:lang w:val="en-AU" w:bidi="en-GB"/>
              </w:rPr>
              <w:t>Element 1</w:t>
            </w:r>
          </w:p>
        </w:tc>
        <w:tc>
          <w:tcPr>
            <w:tcW w:w="5239" w:type="dxa"/>
          </w:tcPr>
          <w:p w14:paraId="1ECD65D9" w14:textId="77777777" w:rsidR="00143581" w:rsidRPr="007B5D1A" w:rsidRDefault="00143581" w:rsidP="00785B83">
            <w:pPr>
              <w:rPr>
                <w:lang w:val="en-AU" w:bidi="en-GB"/>
              </w:rPr>
            </w:pPr>
          </w:p>
        </w:tc>
      </w:tr>
      <w:tr w:rsidR="00143581" w:rsidRPr="007B5D1A" w14:paraId="3BC8D259" w14:textId="77777777" w:rsidTr="007915A1">
        <w:tc>
          <w:tcPr>
            <w:tcW w:w="3823" w:type="dxa"/>
          </w:tcPr>
          <w:p w14:paraId="5EAE2D3D" w14:textId="77777777" w:rsidR="00143581" w:rsidRDefault="00143581" w:rsidP="00785B83">
            <w:pPr>
              <w:rPr>
                <w:lang w:val="en-AU" w:bidi="en-GB"/>
              </w:rPr>
            </w:pPr>
            <w:r>
              <w:rPr>
                <w:lang w:val="en-AU" w:bidi="en-GB"/>
              </w:rPr>
              <w:t>Element 2</w:t>
            </w:r>
          </w:p>
        </w:tc>
        <w:tc>
          <w:tcPr>
            <w:tcW w:w="5239" w:type="dxa"/>
          </w:tcPr>
          <w:p w14:paraId="5B0A78CA" w14:textId="77777777" w:rsidR="00143581" w:rsidRPr="007B5D1A" w:rsidRDefault="00143581" w:rsidP="00785B83">
            <w:pPr>
              <w:rPr>
                <w:lang w:val="en-AU" w:bidi="en-GB"/>
              </w:rPr>
            </w:pPr>
          </w:p>
        </w:tc>
      </w:tr>
      <w:tr w:rsidR="00143581" w:rsidRPr="007B5D1A" w14:paraId="2A21C11E" w14:textId="77777777" w:rsidTr="007915A1">
        <w:tc>
          <w:tcPr>
            <w:tcW w:w="3823" w:type="dxa"/>
          </w:tcPr>
          <w:p w14:paraId="223A6891" w14:textId="77777777" w:rsidR="00143581" w:rsidRDefault="00143581" w:rsidP="00785B83">
            <w:pPr>
              <w:rPr>
                <w:lang w:val="en-AU" w:bidi="en-GB"/>
              </w:rPr>
            </w:pPr>
            <w:r>
              <w:rPr>
                <w:lang w:val="en-AU" w:bidi="en-GB"/>
              </w:rPr>
              <w:t>Etc.</w:t>
            </w:r>
          </w:p>
        </w:tc>
        <w:tc>
          <w:tcPr>
            <w:tcW w:w="5239" w:type="dxa"/>
          </w:tcPr>
          <w:p w14:paraId="35CA3A0C" w14:textId="77777777" w:rsidR="00143581" w:rsidRPr="007B5D1A" w:rsidRDefault="00143581" w:rsidP="00785B83">
            <w:pPr>
              <w:rPr>
                <w:lang w:val="en-AU" w:bidi="en-GB"/>
              </w:rPr>
            </w:pPr>
          </w:p>
        </w:tc>
      </w:tr>
      <w:tr w:rsidR="00143581" w:rsidRPr="007B5D1A" w14:paraId="3F3FF4BA" w14:textId="77777777" w:rsidTr="007915A1">
        <w:tc>
          <w:tcPr>
            <w:tcW w:w="3823" w:type="dxa"/>
          </w:tcPr>
          <w:p w14:paraId="6BFA5ECF" w14:textId="77777777" w:rsidR="00143581" w:rsidRDefault="00143581" w:rsidP="00785B83">
            <w:pPr>
              <w:rPr>
                <w:lang w:val="en-AU" w:bidi="en-GB"/>
              </w:rPr>
            </w:pPr>
          </w:p>
        </w:tc>
        <w:tc>
          <w:tcPr>
            <w:tcW w:w="5239" w:type="dxa"/>
          </w:tcPr>
          <w:p w14:paraId="7F140CE7" w14:textId="77777777" w:rsidR="00143581" w:rsidRPr="007B5D1A" w:rsidRDefault="00143581" w:rsidP="00785B83">
            <w:pPr>
              <w:rPr>
                <w:lang w:val="en-AU" w:bidi="en-GB"/>
              </w:rPr>
            </w:pPr>
          </w:p>
        </w:tc>
      </w:tr>
      <w:tr w:rsidR="00143581" w:rsidRPr="007B5D1A" w14:paraId="2A323180" w14:textId="77777777" w:rsidTr="007915A1">
        <w:tc>
          <w:tcPr>
            <w:tcW w:w="3823" w:type="dxa"/>
            <w:shd w:val="clear" w:color="auto" w:fill="DBDBDB" w:themeFill="accent3" w:themeFillTint="66"/>
          </w:tcPr>
          <w:p w14:paraId="139C5253" w14:textId="52E40EF9" w:rsidR="00143581" w:rsidRDefault="00143581" w:rsidP="00A44E64">
            <w:pPr>
              <w:rPr>
                <w:lang w:val="en-AU" w:bidi="en-GB"/>
              </w:rPr>
            </w:pPr>
            <w:r>
              <w:rPr>
                <w:lang w:val="en-AU" w:bidi="en-GB"/>
              </w:rPr>
              <w:t xml:space="preserve">Total </w:t>
            </w:r>
            <w:r w:rsidR="00A44E64">
              <w:rPr>
                <w:lang w:val="en-AU" w:bidi="en-GB"/>
              </w:rPr>
              <w:t>development cost</w:t>
            </w:r>
          </w:p>
        </w:tc>
        <w:tc>
          <w:tcPr>
            <w:tcW w:w="5239" w:type="dxa"/>
            <w:shd w:val="clear" w:color="auto" w:fill="DBDBDB" w:themeFill="accent3" w:themeFillTint="66"/>
          </w:tcPr>
          <w:p w14:paraId="6F0EE9F4" w14:textId="77777777" w:rsidR="00143581" w:rsidRPr="007B5D1A" w:rsidRDefault="00143581" w:rsidP="00785B83">
            <w:pPr>
              <w:rPr>
                <w:lang w:val="en-AU" w:bidi="en-GB"/>
              </w:rPr>
            </w:pPr>
          </w:p>
        </w:tc>
      </w:tr>
      <w:tr w:rsidR="009F3D5B" w:rsidRPr="00A44E64" w14:paraId="768C617D" w14:textId="77777777" w:rsidTr="007915A1">
        <w:tc>
          <w:tcPr>
            <w:tcW w:w="3823" w:type="dxa"/>
            <w:shd w:val="clear" w:color="auto" w:fill="DBDBDB" w:themeFill="accent3" w:themeFillTint="66"/>
          </w:tcPr>
          <w:p w14:paraId="0B37B1E6" w14:textId="5317B863" w:rsidR="009F3D5B" w:rsidRDefault="009F3D5B" w:rsidP="009F3D5B">
            <w:pPr>
              <w:rPr>
                <w:lang w:val="en-AU" w:bidi="en-GB"/>
              </w:rPr>
            </w:pPr>
            <w:r>
              <w:rPr>
                <w:lang w:val="en-AU" w:bidi="en-GB"/>
              </w:rPr>
              <w:t>Total amount the Contracting Authority should contribute with (should be filled out in Mercell)</w:t>
            </w:r>
          </w:p>
        </w:tc>
        <w:tc>
          <w:tcPr>
            <w:tcW w:w="5239" w:type="dxa"/>
            <w:shd w:val="clear" w:color="auto" w:fill="DBDBDB" w:themeFill="accent3" w:themeFillTint="66"/>
          </w:tcPr>
          <w:p w14:paraId="72B0752E" w14:textId="77777777" w:rsidR="009F3D5B" w:rsidRPr="007B5D1A" w:rsidRDefault="009F3D5B" w:rsidP="00785B83">
            <w:pPr>
              <w:rPr>
                <w:lang w:val="en-AU" w:bidi="en-GB"/>
              </w:rPr>
            </w:pPr>
          </w:p>
        </w:tc>
      </w:tr>
    </w:tbl>
    <w:p w14:paraId="62A1B8B7" w14:textId="77777777" w:rsidR="00143581" w:rsidRDefault="00143581" w:rsidP="00143581">
      <w:pPr>
        <w:rPr>
          <w:lang w:val="en-AU" w:bidi="en-GB"/>
        </w:rPr>
      </w:pPr>
    </w:p>
    <w:p w14:paraId="71382DAD" w14:textId="77777777" w:rsidR="00143581" w:rsidRPr="00FB1DB5" w:rsidRDefault="00143581" w:rsidP="00143581">
      <w:pPr>
        <w:rPr>
          <w:b/>
          <w:lang w:val="en-AU" w:bidi="en-GB"/>
        </w:rPr>
      </w:pPr>
      <w:r w:rsidRPr="00FB1DB5">
        <w:rPr>
          <w:b/>
          <w:lang w:val="en-AU" w:bidi="en-GB"/>
        </w:rPr>
        <w:t>Price for option to buy the solution:</w:t>
      </w:r>
    </w:p>
    <w:p w14:paraId="376E88A6" w14:textId="09A9D854" w:rsidR="00A901AE" w:rsidRDefault="00143581" w:rsidP="00143581">
      <w:pPr>
        <w:rPr>
          <w:lang w:val="en-AU" w:bidi="en-GB"/>
        </w:rPr>
      </w:pPr>
      <w:r>
        <w:rPr>
          <w:lang w:val="en-AU" w:bidi="en-GB"/>
        </w:rPr>
        <w:t xml:space="preserve">The Acquisition of the solution is optional for the Contracting Authority, ref. </w:t>
      </w:r>
      <w:r w:rsidR="008B7D9D">
        <w:rPr>
          <w:lang w:val="en-AU" w:bidi="en-GB"/>
        </w:rPr>
        <w:t>clause</w:t>
      </w:r>
      <w:r>
        <w:rPr>
          <w:lang w:val="en-AU" w:bidi="en-GB"/>
        </w:rPr>
        <w:t xml:space="preserve"> 2.5 in the Agreement. </w:t>
      </w:r>
    </w:p>
    <w:p w14:paraId="100623EE" w14:textId="28DDDFFC" w:rsidR="00A901AE" w:rsidRDefault="00A901AE" w:rsidP="00143581">
      <w:pPr>
        <w:rPr>
          <w:lang w:val="en-AU" w:bidi="en-GB"/>
        </w:rPr>
      </w:pPr>
    </w:p>
    <w:p w14:paraId="168DABE7" w14:textId="77777777" w:rsidR="00406E68" w:rsidRDefault="00406E68" w:rsidP="00406E68">
      <w:pPr>
        <w:rPr>
          <w:lang w:val="en-AU" w:bidi="en-GB"/>
        </w:rPr>
      </w:pPr>
      <w:r>
        <w:rPr>
          <w:lang w:val="en-AU" w:bidi="en-GB"/>
        </w:rPr>
        <w:t>The price for the two options to buy shall not be included in the development cost of the solution, as the Contracting Authority has an unilateral right to buy the solution after the Innovation partnership has terminated. There will be two optional to buy for the Contracting Authority.</w:t>
      </w:r>
    </w:p>
    <w:p w14:paraId="62E69DB0" w14:textId="5BCAFDE3" w:rsidR="00406E68" w:rsidRDefault="00406E68" w:rsidP="00143581">
      <w:pPr>
        <w:rPr>
          <w:lang w:val="en-AU" w:bidi="en-GB"/>
        </w:rPr>
      </w:pPr>
    </w:p>
    <w:p w14:paraId="157AD9F7" w14:textId="476EEC16" w:rsidR="00406E68" w:rsidRDefault="00406E68" w:rsidP="00143581">
      <w:pPr>
        <w:rPr>
          <w:lang w:val="en-AU" w:bidi="en-GB"/>
        </w:rPr>
      </w:pPr>
      <w:r>
        <w:rPr>
          <w:lang w:val="en-AU" w:bidi="en-GB"/>
        </w:rPr>
        <w:lastRenderedPageBreak/>
        <w:t xml:space="preserve">Today’s </w:t>
      </w:r>
      <w:r w:rsidR="00191207">
        <w:rPr>
          <w:lang w:val="en-AU" w:bidi="en-GB"/>
        </w:rPr>
        <w:t xml:space="preserve">estimated </w:t>
      </w:r>
      <w:r w:rsidR="0071694D">
        <w:rPr>
          <w:lang w:val="en-AU" w:bidi="en-GB"/>
        </w:rPr>
        <w:t xml:space="preserve">yearly </w:t>
      </w:r>
      <w:r>
        <w:rPr>
          <w:lang w:val="en-AU" w:bidi="en-GB"/>
        </w:rPr>
        <w:t xml:space="preserve">cost for the NCA </w:t>
      </w:r>
      <w:r w:rsidR="0071694D">
        <w:rPr>
          <w:lang w:val="en-AU" w:bidi="en-GB"/>
        </w:rPr>
        <w:t xml:space="preserve">for </w:t>
      </w:r>
      <w:r w:rsidR="00191207">
        <w:rPr>
          <w:lang w:val="en-AU" w:bidi="en-GB"/>
        </w:rPr>
        <w:t xml:space="preserve">the </w:t>
      </w:r>
      <w:r>
        <w:rPr>
          <w:lang w:val="en-AU" w:bidi="en-GB"/>
        </w:rPr>
        <w:t xml:space="preserve">system they use today, prices are </w:t>
      </w:r>
      <w:r w:rsidR="00794A69">
        <w:rPr>
          <w:lang w:val="en-AU" w:bidi="en-GB"/>
        </w:rPr>
        <w:t>excl</w:t>
      </w:r>
      <w:r>
        <w:rPr>
          <w:lang w:val="en-AU" w:bidi="en-GB"/>
        </w:rPr>
        <w:t>. co-value added taxes.</w:t>
      </w:r>
    </w:p>
    <w:tbl>
      <w:tblPr>
        <w:tblStyle w:val="Tabellrutenett"/>
        <w:tblW w:w="8784" w:type="dxa"/>
        <w:tblLook w:val="04A0" w:firstRow="1" w:lastRow="0" w:firstColumn="1" w:lastColumn="0" w:noHBand="0" w:noVBand="1"/>
      </w:tblPr>
      <w:tblGrid>
        <w:gridCol w:w="2263"/>
        <w:gridCol w:w="2156"/>
        <w:gridCol w:w="1932"/>
        <w:gridCol w:w="1103"/>
        <w:gridCol w:w="1330"/>
      </w:tblGrid>
      <w:tr w:rsidR="00406E68" w14:paraId="30D73202" w14:textId="6DDA4ACD" w:rsidTr="00406E68">
        <w:tc>
          <w:tcPr>
            <w:tcW w:w="2263" w:type="dxa"/>
          </w:tcPr>
          <w:p w14:paraId="766123D7" w14:textId="16F547E0" w:rsidR="00406E68" w:rsidRDefault="00406E68" w:rsidP="00406E68">
            <w:pPr>
              <w:rPr>
                <w:lang w:val="en-AU" w:bidi="en-GB"/>
              </w:rPr>
            </w:pPr>
            <w:r>
              <w:rPr>
                <w:lang w:val="en-AU" w:bidi="en-GB"/>
              </w:rPr>
              <w:t>Product</w:t>
            </w:r>
          </w:p>
        </w:tc>
        <w:tc>
          <w:tcPr>
            <w:tcW w:w="2156" w:type="dxa"/>
          </w:tcPr>
          <w:p w14:paraId="07A8F53B" w14:textId="3B185B3E" w:rsidR="00406E68" w:rsidRDefault="00406E68" w:rsidP="00143581">
            <w:pPr>
              <w:rPr>
                <w:lang w:val="en-AU" w:bidi="en-GB"/>
              </w:rPr>
            </w:pPr>
            <w:r>
              <w:rPr>
                <w:lang w:val="en-AU" w:bidi="en-GB"/>
              </w:rPr>
              <w:t>Description</w:t>
            </w:r>
          </w:p>
        </w:tc>
        <w:tc>
          <w:tcPr>
            <w:tcW w:w="1932" w:type="dxa"/>
          </w:tcPr>
          <w:p w14:paraId="77D4914D" w14:textId="37B6CE5C" w:rsidR="00406E68" w:rsidRDefault="00406E68" w:rsidP="00143581">
            <w:pPr>
              <w:rPr>
                <w:lang w:val="en-AU" w:bidi="en-GB"/>
              </w:rPr>
            </w:pPr>
            <w:r>
              <w:rPr>
                <w:lang w:val="en-AU" w:bidi="en-GB"/>
              </w:rPr>
              <w:t>Price</w:t>
            </w:r>
          </w:p>
        </w:tc>
        <w:tc>
          <w:tcPr>
            <w:tcW w:w="1103" w:type="dxa"/>
          </w:tcPr>
          <w:p w14:paraId="6F62CE63" w14:textId="03BF7EFD" w:rsidR="00406E68" w:rsidRDefault="00406E68" w:rsidP="00143581">
            <w:pPr>
              <w:rPr>
                <w:lang w:val="en-AU" w:bidi="en-GB"/>
              </w:rPr>
            </w:pPr>
            <w:r>
              <w:rPr>
                <w:lang w:val="en-AU" w:bidi="en-GB"/>
              </w:rPr>
              <w:t>Pcs.</w:t>
            </w:r>
          </w:p>
        </w:tc>
        <w:tc>
          <w:tcPr>
            <w:tcW w:w="1330" w:type="dxa"/>
          </w:tcPr>
          <w:p w14:paraId="6A748565" w14:textId="633B79ED" w:rsidR="00406E68" w:rsidRDefault="00123F98" w:rsidP="00143581">
            <w:pPr>
              <w:rPr>
                <w:lang w:val="en-AU" w:bidi="en-GB"/>
              </w:rPr>
            </w:pPr>
            <w:r>
              <w:rPr>
                <w:lang w:val="en-AU" w:bidi="en-GB"/>
              </w:rPr>
              <w:t>Total cost</w:t>
            </w:r>
          </w:p>
        </w:tc>
      </w:tr>
      <w:tr w:rsidR="00406E68" w14:paraId="089A0962" w14:textId="132E5553" w:rsidTr="00406E68">
        <w:tc>
          <w:tcPr>
            <w:tcW w:w="2263" w:type="dxa"/>
          </w:tcPr>
          <w:p w14:paraId="4AA63418" w14:textId="2B68DC8F" w:rsidR="00406E68" w:rsidRDefault="00406E68" w:rsidP="00143581">
            <w:pPr>
              <w:rPr>
                <w:lang w:val="en-AU" w:bidi="en-GB"/>
              </w:rPr>
            </w:pPr>
            <w:r>
              <w:rPr>
                <w:lang w:val="en-AU" w:bidi="en-GB"/>
              </w:rPr>
              <w:t>Independent sensor</w:t>
            </w:r>
          </w:p>
        </w:tc>
        <w:tc>
          <w:tcPr>
            <w:tcW w:w="2156" w:type="dxa"/>
          </w:tcPr>
          <w:p w14:paraId="65294D7D" w14:textId="020D6FED" w:rsidR="00406E68" w:rsidRDefault="00406E68" w:rsidP="00123F98">
            <w:pPr>
              <w:rPr>
                <w:lang w:val="en-AU" w:bidi="en-GB"/>
              </w:rPr>
            </w:pPr>
            <w:r>
              <w:rPr>
                <w:lang w:val="en-AU" w:bidi="en-GB"/>
              </w:rPr>
              <w:t>High-end sensor</w:t>
            </w:r>
            <w:r w:rsidR="0071694D">
              <w:rPr>
                <w:lang w:val="en-AU" w:bidi="en-GB"/>
              </w:rPr>
              <w:t>, incl. operation and maintenance fees</w:t>
            </w:r>
          </w:p>
        </w:tc>
        <w:tc>
          <w:tcPr>
            <w:tcW w:w="1932" w:type="dxa"/>
          </w:tcPr>
          <w:p w14:paraId="51ECE16D" w14:textId="6B1216C7" w:rsidR="00406E68" w:rsidRDefault="00123F98" w:rsidP="00143581">
            <w:pPr>
              <w:rPr>
                <w:lang w:val="en-AU" w:bidi="en-GB"/>
              </w:rPr>
            </w:pPr>
            <w:r>
              <w:rPr>
                <w:lang w:val="en-AU" w:bidi="en-GB"/>
              </w:rPr>
              <w:t>316.800,-</w:t>
            </w:r>
          </w:p>
          <w:p w14:paraId="7C8EAD44" w14:textId="2AD368EF" w:rsidR="00406E68" w:rsidRDefault="00406E68" w:rsidP="00143581">
            <w:pPr>
              <w:rPr>
                <w:lang w:val="en-AU" w:bidi="en-GB"/>
              </w:rPr>
            </w:pPr>
          </w:p>
        </w:tc>
        <w:tc>
          <w:tcPr>
            <w:tcW w:w="1103" w:type="dxa"/>
          </w:tcPr>
          <w:p w14:paraId="2AF4A988" w14:textId="6EA5B250" w:rsidR="00406E68" w:rsidRDefault="00406E68" w:rsidP="00143581">
            <w:pPr>
              <w:rPr>
                <w:lang w:val="en-AU" w:bidi="en-GB"/>
              </w:rPr>
            </w:pPr>
            <w:r>
              <w:rPr>
                <w:lang w:val="en-AU" w:bidi="en-GB"/>
              </w:rPr>
              <w:t>7</w:t>
            </w:r>
          </w:p>
        </w:tc>
        <w:tc>
          <w:tcPr>
            <w:tcW w:w="1330" w:type="dxa"/>
          </w:tcPr>
          <w:p w14:paraId="738C1EA0" w14:textId="4B2FC280" w:rsidR="00406E68" w:rsidRDefault="00123F98" w:rsidP="00191207">
            <w:pPr>
              <w:rPr>
                <w:lang w:val="en-AU" w:bidi="en-GB"/>
              </w:rPr>
            </w:pPr>
            <w:r>
              <w:rPr>
                <w:lang w:val="en-AU" w:bidi="en-GB"/>
              </w:rPr>
              <w:t>2.217.600,-</w:t>
            </w:r>
          </w:p>
        </w:tc>
      </w:tr>
      <w:tr w:rsidR="00406E68" w14:paraId="62ACD985" w14:textId="617FD948" w:rsidTr="00406E68">
        <w:tc>
          <w:tcPr>
            <w:tcW w:w="2263" w:type="dxa"/>
          </w:tcPr>
          <w:p w14:paraId="1866BBDC" w14:textId="71C7E27A" w:rsidR="00406E68" w:rsidRDefault="00406E68" w:rsidP="00143581">
            <w:pPr>
              <w:rPr>
                <w:lang w:val="en-AU" w:bidi="en-GB"/>
              </w:rPr>
            </w:pPr>
            <w:r>
              <w:rPr>
                <w:lang w:val="en-AU" w:bidi="en-GB"/>
              </w:rPr>
              <w:t>Semi-independent sensor</w:t>
            </w:r>
          </w:p>
        </w:tc>
        <w:tc>
          <w:tcPr>
            <w:tcW w:w="2156" w:type="dxa"/>
          </w:tcPr>
          <w:p w14:paraId="3841B6CC" w14:textId="06F833A3" w:rsidR="00406E68" w:rsidRDefault="00406E68" w:rsidP="00143581">
            <w:pPr>
              <w:rPr>
                <w:lang w:val="en-AU" w:bidi="en-GB"/>
              </w:rPr>
            </w:pPr>
            <w:r>
              <w:rPr>
                <w:lang w:val="en-AU" w:bidi="en-GB"/>
              </w:rPr>
              <w:t>Pilot plug, leasing agreement</w:t>
            </w:r>
            <w:r w:rsidR="00191207">
              <w:rPr>
                <w:lang w:val="en-AU" w:bidi="en-GB"/>
              </w:rPr>
              <w:t>, incl. operation and maintenance fees</w:t>
            </w:r>
          </w:p>
        </w:tc>
        <w:tc>
          <w:tcPr>
            <w:tcW w:w="1932" w:type="dxa"/>
          </w:tcPr>
          <w:p w14:paraId="4C0E7BB6" w14:textId="7A28999A" w:rsidR="00406E68" w:rsidRDefault="0071694D" w:rsidP="00123F98">
            <w:pPr>
              <w:rPr>
                <w:lang w:val="en-AU" w:bidi="en-GB"/>
              </w:rPr>
            </w:pPr>
            <w:r>
              <w:rPr>
                <w:lang w:val="en-AU" w:bidi="en-GB"/>
              </w:rPr>
              <w:t>4.680,-</w:t>
            </w:r>
          </w:p>
        </w:tc>
        <w:tc>
          <w:tcPr>
            <w:tcW w:w="1103" w:type="dxa"/>
          </w:tcPr>
          <w:p w14:paraId="521F783A" w14:textId="4BC2D1E8" w:rsidR="00406E68" w:rsidRDefault="00406E68" w:rsidP="00143581">
            <w:pPr>
              <w:rPr>
                <w:lang w:val="en-AU" w:bidi="en-GB"/>
              </w:rPr>
            </w:pPr>
            <w:r>
              <w:rPr>
                <w:lang w:val="en-AU" w:bidi="en-GB"/>
              </w:rPr>
              <w:t>290</w:t>
            </w:r>
          </w:p>
        </w:tc>
        <w:tc>
          <w:tcPr>
            <w:tcW w:w="1330" w:type="dxa"/>
          </w:tcPr>
          <w:p w14:paraId="00BF946C" w14:textId="24F81BC2" w:rsidR="00406E68" w:rsidRDefault="0071694D" w:rsidP="0071694D">
            <w:pPr>
              <w:rPr>
                <w:lang w:val="en-AU" w:bidi="en-GB"/>
              </w:rPr>
            </w:pPr>
            <w:r>
              <w:rPr>
                <w:lang w:val="en-AU" w:bidi="en-GB"/>
              </w:rPr>
              <w:t>1</w:t>
            </w:r>
            <w:r w:rsidR="00123F98">
              <w:rPr>
                <w:lang w:val="en-AU" w:bidi="en-GB"/>
              </w:rPr>
              <w:t>.</w:t>
            </w:r>
            <w:r>
              <w:rPr>
                <w:lang w:val="en-AU" w:bidi="en-GB"/>
              </w:rPr>
              <w:t>357</w:t>
            </w:r>
            <w:r w:rsidR="00406E68">
              <w:rPr>
                <w:lang w:val="en-AU" w:bidi="en-GB"/>
              </w:rPr>
              <w:t>.</w:t>
            </w:r>
            <w:r>
              <w:rPr>
                <w:lang w:val="en-AU" w:bidi="en-GB"/>
              </w:rPr>
              <w:t>2</w:t>
            </w:r>
            <w:r w:rsidR="00406E68">
              <w:rPr>
                <w:lang w:val="en-AU" w:bidi="en-GB"/>
              </w:rPr>
              <w:t>00,-</w:t>
            </w:r>
          </w:p>
        </w:tc>
      </w:tr>
      <w:tr w:rsidR="00406E68" w14:paraId="7628FD67" w14:textId="77777777" w:rsidTr="00406E68">
        <w:tc>
          <w:tcPr>
            <w:tcW w:w="2263" w:type="dxa"/>
          </w:tcPr>
          <w:p w14:paraId="2284E316" w14:textId="5B501180" w:rsidR="00406E68" w:rsidRDefault="00406E68" w:rsidP="00191207">
            <w:pPr>
              <w:rPr>
                <w:lang w:val="en-AU" w:bidi="en-GB"/>
              </w:rPr>
            </w:pPr>
            <w:r>
              <w:rPr>
                <w:lang w:val="en-AU" w:bidi="en-GB"/>
              </w:rPr>
              <w:t>Total</w:t>
            </w:r>
            <w:r w:rsidR="00191207">
              <w:rPr>
                <w:lang w:val="en-AU" w:bidi="en-GB"/>
              </w:rPr>
              <w:t xml:space="preserve"> </w:t>
            </w:r>
            <w:r w:rsidR="0095407E">
              <w:rPr>
                <w:lang w:val="en-AU" w:bidi="en-GB"/>
              </w:rPr>
              <w:t>1</w:t>
            </w:r>
            <w:r w:rsidR="00191207">
              <w:rPr>
                <w:lang w:val="en-AU" w:bidi="en-GB"/>
              </w:rPr>
              <w:t xml:space="preserve"> years cost incl. operation and maintenance fees</w:t>
            </w:r>
          </w:p>
        </w:tc>
        <w:tc>
          <w:tcPr>
            <w:tcW w:w="2156" w:type="dxa"/>
          </w:tcPr>
          <w:p w14:paraId="5F08769E" w14:textId="77777777" w:rsidR="00406E68" w:rsidRDefault="00406E68" w:rsidP="00143581">
            <w:pPr>
              <w:rPr>
                <w:lang w:val="en-AU" w:bidi="en-GB"/>
              </w:rPr>
            </w:pPr>
          </w:p>
        </w:tc>
        <w:tc>
          <w:tcPr>
            <w:tcW w:w="1932" w:type="dxa"/>
          </w:tcPr>
          <w:p w14:paraId="62BB6B01" w14:textId="77777777" w:rsidR="00406E68" w:rsidRDefault="00406E68" w:rsidP="00143581">
            <w:pPr>
              <w:rPr>
                <w:lang w:val="en-AU" w:bidi="en-GB"/>
              </w:rPr>
            </w:pPr>
          </w:p>
        </w:tc>
        <w:tc>
          <w:tcPr>
            <w:tcW w:w="1103" w:type="dxa"/>
          </w:tcPr>
          <w:p w14:paraId="4B04FCE0" w14:textId="77777777" w:rsidR="00406E68" w:rsidRDefault="00406E68" w:rsidP="00143581">
            <w:pPr>
              <w:rPr>
                <w:lang w:val="en-AU" w:bidi="en-GB"/>
              </w:rPr>
            </w:pPr>
          </w:p>
        </w:tc>
        <w:tc>
          <w:tcPr>
            <w:tcW w:w="1330" w:type="dxa"/>
          </w:tcPr>
          <w:p w14:paraId="1965EC5A" w14:textId="1A29EDD3" w:rsidR="00406E68" w:rsidRDefault="0071694D" w:rsidP="0071694D">
            <w:pPr>
              <w:rPr>
                <w:lang w:val="en-AU" w:bidi="en-GB"/>
              </w:rPr>
            </w:pPr>
            <w:r>
              <w:rPr>
                <w:lang w:val="en-AU" w:bidi="en-GB"/>
              </w:rPr>
              <w:t>3.574.800,-</w:t>
            </w:r>
          </w:p>
        </w:tc>
      </w:tr>
    </w:tbl>
    <w:p w14:paraId="4A09D4A7" w14:textId="77777777" w:rsidR="00406E68" w:rsidRDefault="00406E68" w:rsidP="00143581">
      <w:pPr>
        <w:rPr>
          <w:lang w:val="en-AU" w:bidi="en-GB"/>
        </w:rPr>
      </w:pPr>
    </w:p>
    <w:p w14:paraId="4ECB0C1D" w14:textId="77777777" w:rsidR="00A901AE" w:rsidRDefault="00A901AE" w:rsidP="00A901AE">
      <w:pPr>
        <w:rPr>
          <w:lang w:val="en-AU" w:bidi="en-GB"/>
        </w:rPr>
      </w:pPr>
      <w:bookmarkStart w:id="28" w:name="_Toc42864462"/>
      <w:r>
        <w:rPr>
          <w:lang w:val="en-AU" w:bidi="en-GB"/>
        </w:rPr>
        <w:t>The Contracting Authority will conduct clarification regarding the price for the solution twice:</w:t>
      </w:r>
    </w:p>
    <w:p w14:paraId="5E9CA1EE" w14:textId="0899F7E3" w:rsidR="00A901AE" w:rsidRDefault="00A901AE" w:rsidP="00A901AE">
      <w:pPr>
        <w:pStyle w:val="Listeavsnitt"/>
        <w:numPr>
          <w:ilvl w:val="0"/>
          <w:numId w:val="11"/>
        </w:numPr>
        <w:rPr>
          <w:lang w:val="en-AU" w:bidi="en-GB"/>
        </w:rPr>
      </w:pPr>
      <w:r>
        <w:rPr>
          <w:lang w:val="en-AU" w:bidi="en-GB"/>
        </w:rPr>
        <w:t>Before the signing of the Agreement of the innovation partnership the maxim</w:t>
      </w:r>
      <w:r w:rsidR="00013AE6">
        <w:rPr>
          <w:lang w:val="en-AU" w:bidi="en-GB"/>
        </w:rPr>
        <w:t>um cost for the solution/product</w:t>
      </w:r>
      <w:r>
        <w:rPr>
          <w:lang w:val="en-AU" w:bidi="en-GB"/>
        </w:rPr>
        <w:t xml:space="preserve"> should be agreed upon, including operation and maintenance.</w:t>
      </w:r>
    </w:p>
    <w:p w14:paraId="39FD08CB" w14:textId="61F92032" w:rsidR="00A901AE" w:rsidRPr="001E6C20" w:rsidRDefault="00A901AE" w:rsidP="00A901AE">
      <w:pPr>
        <w:pStyle w:val="Listeavsnitt"/>
        <w:numPr>
          <w:ilvl w:val="0"/>
          <w:numId w:val="11"/>
        </w:numPr>
        <w:rPr>
          <w:lang w:val="en-AU" w:bidi="en-GB"/>
        </w:rPr>
      </w:pPr>
      <w:r>
        <w:rPr>
          <w:lang w:val="en-AU" w:bidi="en-GB"/>
        </w:rPr>
        <w:t>Before a potential exercise of option, the Contraction Authority in consultation with the Partner have the opportunity to finally determine price model, and adjust the final price for the solution</w:t>
      </w:r>
      <w:r w:rsidR="00013AE6">
        <w:rPr>
          <w:lang w:val="en-AU" w:bidi="en-GB"/>
        </w:rPr>
        <w:t>/product</w:t>
      </w:r>
      <w:r>
        <w:rPr>
          <w:lang w:val="en-AU" w:bidi="en-GB"/>
        </w:rPr>
        <w:t>.</w:t>
      </w:r>
    </w:p>
    <w:p w14:paraId="7A52D351" w14:textId="77777777" w:rsidR="00A901AE" w:rsidRDefault="00A901AE" w:rsidP="00A901AE">
      <w:pPr>
        <w:rPr>
          <w:lang w:val="en-AU" w:bidi="en-GB"/>
        </w:rPr>
      </w:pPr>
    </w:p>
    <w:p w14:paraId="3B472BB6" w14:textId="654DF23C" w:rsidR="00A901AE" w:rsidRDefault="00A901AE" w:rsidP="00A901AE">
      <w:pPr>
        <w:rPr>
          <w:lang w:val="en-AU" w:bidi="en-GB"/>
        </w:rPr>
      </w:pPr>
      <w:r>
        <w:rPr>
          <w:lang w:val="en-AU" w:bidi="en-GB"/>
        </w:rPr>
        <w:t xml:space="preserve">The price for the solution will </w:t>
      </w:r>
      <w:r w:rsidRPr="00013AE6">
        <w:rPr>
          <w:b/>
          <w:lang w:val="en-AU" w:bidi="en-GB"/>
        </w:rPr>
        <w:t>not</w:t>
      </w:r>
      <w:r>
        <w:rPr>
          <w:lang w:val="en-AU" w:bidi="en-GB"/>
        </w:rPr>
        <w:t xml:space="preserve"> be part of the award criteria.</w:t>
      </w:r>
    </w:p>
    <w:p w14:paraId="3464C866" w14:textId="1E8F16CE" w:rsidR="00A901AE" w:rsidRDefault="00A901AE" w:rsidP="00A901AE">
      <w:pPr>
        <w:rPr>
          <w:lang w:val="en-AU" w:bidi="en-GB"/>
        </w:rPr>
      </w:pPr>
    </w:p>
    <w:p w14:paraId="1968BE62" w14:textId="77777777" w:rsidR="00A901AE" w:rsidRDefault="00A901AE" w:rsidP="00A901AE">
      <w:pPr>
        <w:rPr>
          <w:lang w:val="en-AU" w:bidi="en-GB"/>
        </w:rPr>
      </w:pPr>
      <w:r>
        <w:rPr>
          <w:lang w:val="en-AU" w:bidi="en-GB"/>
        </w:rPr>
        <w:t xml:space="preserve">Optional to buy 1: </w:t>
      </w:r>
    </w:p>
    <w:p w14:paraId="625C7A75" w14:textId="66E848E0" w:rsidR="00A901AE" w:rsidRDefault="00A901AE" w:rsidP="00A901AE">
      <w:pPr>
        <w:rPr>
          <w:lang w:val="en-AU" w:bidi="en-GB"/>
        </w:rPr>
      </w:pPr>
      <w:r>
        <w:rPr>
          <w:lang w:val="en-AU" w:bidi="en-GB"/>
        </w:rPr>
        <w:t>The NCA has an optional to buy the product if the product is ready to buy and in production when the innovation partnership has terminated.</w:t>
      </w:r>
    </w:p>
    <w:p w14:paraId="03B2C837" w14:textId="77777777" w:rsidR="00A901AE" w:rsidRDefault="00A901AE" w:rsidP="00A901AE">
      <w:pPr>
        <w:rPr>
          <w:lang w:val="en-AU" w:bidi="en-GB"/>
        </w:rPr>
      </w:pPr>
      <w:r>
        <w:rPr>
          <w:lang w:val="en-AU" w:bidi="en-GB"/>
        </w:rPr>
        <w:t>The Partner shall take into account the following in the pricing:</w:t>
      </w:r>
    </w:p>
    <w:p w14:paraId="7CB79807" w14:textId="5860B989" w:rsidR="00A901AE" w:rsidRDefault="00A901AE" w:rsidP="00A901AE">
      <w:pPr>
        <w:rPr>
          <w:lang w:val="en-AU" w:bidi="en-GB"/>
        </w:rPr>
      </w:pPr>
      <w:r>
        <w:rPr>
          <w:lang w:val="en-AU" w:bidi="en-GB"/>
        </w:rPr>
        <w:t>The price for the solution should reflect the maximum cost per year per unit</w:t>
      </w:r>
      <w:r w:rsidR="0095407E">
        <w:rPr>
          <w:lang w:val="en-AU" w:bidi="en-GB"/>
        </w:rPr>
        <w:t xml:space="preserve"> incl. operation and maintenance fees</w:t>
      </w:r>
      <w:r>
        <w:rPr>
          <w:lang w:val="en-AU" w:bidi="en-GB"/>
        </w:rPr>
        <w:t xml:space="preserve">. </w:t>
      </w:r>
    </w:p>
    <w:p w14:paraId="505A936F" w14:textId="634E6BC7" w:rsidR="0095407E" w:rsidRDefault="0095407E" w:rsidP="00A901AE">
      <w:pPr>
        <w:rPr>
          <w:lang w:val="en-AU" w:bidi="en-GB"/>
        </w:rPr>
      </w:pPr>
    </w:p>
    <w:tbl>
      <w:tblPr>
        <w:tblStyle w:val="Tabellrutenett"/>
        <w:tblW w:w="8784" w:type="dxa"/>
        <w:tblLook w:val="04A0" w:firstRow="1" w:lastRow="0" w:firstColumn="1" w:lastColumn="0" w:noHBand="0" w:noVBand="1"/>
      </w:tblPr>
      <w:tblGrid>
        <w:gridCol w:w="2263"/>
        <w:gridCol w:w="2156"/>
        <w:gridCol w:w="1932"/>
        <w:gridCol w:w="1103"/>
        <w:gridCol w:w="1330"/>
      </w:tblGrid>
      <w:tr w:rsidR="0095407E" w14:paraId="211CCB22" w14:textId="77777777" w:rsidTr="00A1385C">
        <w:tc>
          <w:tcPr>
            <w:tcW w:w="2263" w:type="dxa"/>
          </w:tcPr>
          <w:p w14:paraId="17F6AA18" w14:textId="77777777" w:rsidR="0095407E" w:rsidRDefault="0095407E" w:rsidP="00A1385C">
            <w:pPr>
              <w:rPr>
                <w:lang w:val="en-AU" w:bidi="en-GB"/>
              </w:rPr>
            </w:pPr>
            <w:r>
              <w:rPr>
                <w:lang w:val="en-AU" w:bidi="en-GB"/>
              </w:rPr>
              <w:t>Product</w:t>
            </w:r>
          </w:p>
        </w:tc>
        <w:tc>
          <w:tcPr>
            <w:tcW w:w="2156" w:type="dxa"/>
          </w:tcPr>
          <w:p w14:paraId="6CE81336" w14:textId="77777777" w:rsidR="0095407E" w:rsidRDefault="0095407E" w:rsidP="00A1385C">
            <w:pPr>
              <w:rPr>
                <w:lang w:val="en-AU" w:bidi="en-GB"/>
              </w:rPr>
            </w:pPr>
            <w:r>
              <w:rPr>
                <w:lang w:val="en-AU" w:bidi="en-GB"/>
              </w:rPr>
              <w:t>Description</w:t>
            </w:r>
          </w:p>
        </w:tc>
        <w:tc>
          <w:tcPr>
            <w:tcW w:w="1932" w:type="dxa"/>
          </w:tcPr>
          <w:p w14:paraId="1E35FD2C" w14:textId="77777777" w:rsidR="0095407E" w:rsidRDefault="0095407E" w:rsidP="00A1385C">
            <w:pPr>
              <w:rPr>
                <w:lang w:val="en-AU" w:bidi="en-GB"/>
              </w:rPr>
            </w:pPr>
            <w:r>
              <w:rPr>
                <w:lang w:val="en-AU" w:bidi="en-GB"/>
              </w:rPr>
              <w:t>Price</w:t>
            </w:r>
          </w:p>
        </w:tc>
        <w:tc>
          <w:tcPr>
            <w:tcW w:w="1103" w:type="dxa"/>
          </w:tcPr>
          <w:p w14:paraId="183E52E2" w14:textId="77777777" w:rsidR="0095407E" w:rsidRDefault="0095407E" w:rsidP="00A1385C">
            <w:pPr>
              <w:rPr>
                <w:lang w:val="en-AU" w:bidi="en-GB"/>
              </w:rPr>
            </w:pPr>
            <w:r>
              <w:rPr>
                <w:lang w:val="en-AU" w:bidi="en-GB"/>
              </w:rPr>
              <w:t>Pcs.</w:t>
            </w:r>
          </w:p>
        </w:tc>
        <w:tc>
          <w:tcPr>
            <w:tcW w:w="1330" w:type="dxa"/>
          </w:tcPr>
          <w:p w14:paraId="29FE7009" w14:textId="77777777" w:rsidR="0095407E" w:rsidRDefault="0095407E" w:rsidP="00A1385C">
            <w:pPr>
              <w:rPr>
                <w:lang w:val="en-AU" w:bidi="en-GB"/>
              </w:rPr>
            </w:pPr>
            <w:r>
              <w:rPr>
                <w:lang w:val="en-AU" w:bidi="en-GB"/>
              </w:rPr>
              <w:t>Total cost</w:t>
            </w:r>
          </w:p>
        </w:tc>
      </w:tr>
      <w:tr w:rsidR="0095407E" w14:paraId="2012B534" w14:textId="77777777" w:rsidTr="00A1385C">
        <w:tc>
          <w:tcPr>
            <w:tcW w:w="2263" w:type="dxa"/>
          </w:tcPr>
          <w:p w14:paraId="68A9A43A" w14:textId="5FB9C36D" w:rsidR="0095407E" w:rsidRDefault="0095407E" w:rsidP="00A1385C">
            <w:pPr>
              <w:rPr>
                <w:lang w:val="en-AU" w:bidi="en-GB"/>
              </w:rPr>
            </w:pPr>
          </w:p>
        </w:tc>
        <w:tc>
          <w:tcPr>
            <w:tcW w:w="2156" w:type="dxa"/>
          </w:tcPr>
          <w:p w14:paraId="4F0E2CD8" w14:textId="41B62752" w:rsidR="0095407E" w:rsidRDefault="0095407E" w:rsidP="00A1385C">
            <w:pPr>
              <w:rPr>
                <w:lang w:val="en-AU" w:bidi="en-GB"/>
              </w:rPr>
            </w:pPr>
          </w:p>
        </w:tc>
        <w:tc>
          <w:tcPr>
            <w:tcW w:w="1932" w:type="dxa"/>
          </w:tcPr>
          <w:p w14:paraId="10BCC67B" w14:textId="77777777" w:rsidR="0095407E" w:rsidRDefault="0095407E" w:rsidP="00A1385C">
            <w:pPr>
              <w:rPr>
                <w:lang w:val="en-AU" w:bidi="en-GB"/>
              </w:rPr>
            </w:pPr>
          </w:p>
        </w:tc>
        <w:tc>
          <w:tcPr>
            <w:tcW w:w="1103" w:type="dxa"/>
          </w:tcPr>
          <w:p w14:paraId="351723F1" w14:textId="452B51A1" w:rsidR="0095407E" w:rsidRDefault="0095407E" w:rsidP="00A1385C">
            <w:pPr>
              <w:rPr>
                <w:lang w:val="en-AU" w:bidi="en-GB"/>
              </w:rPr>
            </w:pPr>
          </w:p>
        </w:tc>
        <w:tc>
          <w:tcPr>
            <w:tcW w:w="1330" w:type="dxa"/>
          </w:tcPr>
          <w:p w14:paraId="53CAA46C" w14:textId="7C257CA2" w:rsidR="0095407E" w:rsidRDefault="0095407E" w:rsidP="00A1385C">
            <w:pPr>
              <w:rPr>
                <w:lang w:val="en-AU" w:bidi="en-GB"/>
              </w:rPr>
            </w:pPr>
          </w:p>
        </w:tc>
      </w:tr>
      <w:tr w:rsidR="0095407E" w14:paraId="7C3C97D6" w14:textId="77777777" w:rsidTr="00A1385C">
        <w:tc>
          <w:tcPr>
            <w:tcW w:w="2263" w:type="dxa"/>
          </w:tcPr>
          <w:p w14:paraId="08BE49EF" w14:textId="4A0098A7" w:rsidR="0095407E" w:rsidRDefault="0095407E" w:rsidP="00A1385C">
            <w:pPr>
              <w:rPr>
                <w:lang w:val="en-AU" w:bidi="en-GB"/>
              </w:rPr>
            </w:pPr>
          </w:p>
        </w:tc>
        <w:tc>
          <w:tcPr>
            <w:tcW w:w="2156" w:type="dxa"/>
          </w:tcPr>
          <w:p w14:paraId="07271897" w14:textId="26F2C1C6" w:rsidR="0095407E" w:rsidRDefault="0095407E" w:rsidP="00A1385C">
            <w:pPr>
              <w:rPr>
                <w:lang w:val="en-AU" w:bidi="en-GB"/>
              </w:rPr>
            </w:pPr>
          </w:p>
        </w:tc>
        <w:tc>
          <w:tcPr>
            <w:tcW w:w="1932" w:type="dxa"/>
          </w:tcPr>
          <w:p w14:paraId="01E70644" w14:textId="5C5EF01B" w:rsidR="0095407E" w:rsidRDefault="0095407E" w:rsidP="00A1385C">
            <w:pPr>
              <w:rPr>
                <w:lang w:val="en-AU" w:bidi="en-GB"/>
              </w:rPr>
            </w:pPr>
          </w:p>
        </w:tc>
        <w:tc>
          <w:tcPr>
            <w:tcW w:w="1103" w:type="dxa"/>
          </w:tcPr>
          <w:p w14:paraId="16E81507" w14:textId="17F57A05" w:rsidR="0095407E" w:rsidRDefault="0095407E" w:rsidP="00A1385C">
            <w:pPr>
              <w:rPr>
                <w:lang w:val="en-AU" w:bidi="en-GB"/>
              </w:rPr>
            </w:pPr>
          </w:p>
        </w:tc>
        <w:tc>
          <w:tcPr>
            <w:tcW w:w="1330" w:type="dxa"/>
          </w:tcPr>
          <w:p w14:paraId="607B7B78" w14:textId="4C4541AD" w:rsidR="0095407E" w:rsidRDefault="0095407E" w:rsidP="00A1385C">
            <w:pPr>
              <w:rPr>
                <w:lang w:val="en-AU" w:bidi="en-GB"/>
              </w:rPr>
            </w:pPr>
          </w:p>
        </w:tc>
      </w:tr>
      <w:tr w:rsidR="0095407E" w:rsidRPr="00A44E64" w14:paraId="47A06675" w14:textId="77777777" w:rsidTr="00A1385C">
        <w:tc>
          <w:tcPr>
            <w:tcW w:w="2263" w:type="dxa"/>
          </w:tcPr>
          <w:p w14:paraId="3B99E680" w14:textId="6D797A2A" w:rsidR="0095407E" w:rsidRDefault="0095407E" w:rsidP="00A1385C">
            <w:pPr>
              <w:rPr>
                <w:lang w:val="en-AU" w:bidi="en-GB"/>
              </w:rPr>
            </w:pPr>
            <w:r>
              <w:rPr>
                <w:lang w:val="en-AU" w:bidi="en-GB"/>
              </w:rPr>
              <w:t>Total 1 years maximum cost incl. operation and maintenance fees</w:t>
            </w:r>
          </w:p>
        </w:tc>
        <w:tc>
          <w:tcPr>
            <w:tcW w:w="2156" w:type="dxa"/>
          </w:tcPr>
          <w:p w14:paraId="1A2C9CC9" w14:textId="77777777" w:rsidR="0095407E" w:rsidRDefault="0095407E" w:rsidP="00A1385C">
            <w:pPr>
              <w:rPr>
                <w:lang w:val="en-AU" w:bidi="en-GB"/>
              </w:rPr>
            </w:pPr>
          </w:p>
        </w:tc>
        <w:tc>
          <w:tcPr>
            <w:tcW w:w="1932" w:type="dxa"/>
          </w:tcPr>
          <w:p w14:paraId="3C878E28" w14:textId="77777777" w:rsidR="0095407E" w:rsidRDefault="0095407E" w:rsidP="00A1385C">
            <w:pPr>
              <w:rPr>
                <w:lang w:val="en-AU" w:bidi="en-GB"/>
              </w:rPr>
            </w:pPr>
          </w:p>
        </w:tc>
        <w:tc>
          <w:tcPr>
            <w:tcW w:w="1103" w:type="dxa"/>
          </w:tcPr>
          <w:p w14:paraId="376564C8" w14:textId="77777777" w:rsidR="0095407E" w:rsidRDefault="0095407E" w:rsidP="00A1385C">
            <w:pPr>
              <w:rPr>
                <w:lang w:val="en-AU" w:bidi="en-GB"/>
              </w:rPr>
            </w:pPr>
          </w:p>
        </w:tc>
        <w:tc>
          <w:tcPr>
            <w:tcW w:w="1330" w:type="dxa"/>
          </w:tcPr>
          <w:p w14:paraId="47D814BD" w14:textId="08BF70AC" w:rsidR="0095407E" w:rsidRDefault="0095407E" w:rsidP="00A1385C">
            <w:pPr>
              <w:rPr>
                <w:lang w:val="en-AU" w:bidi="en-GB"/>
              </w:rPr>
            </w:pPr>
          </w:p>
        </w:tc>
      </w:tr>
    </w:tbl>
    <w:p w14:paraId="2A5051A2" w14:textId="77777777" w:rsidR="00A901AE" w:rsidRDefault="00A901AE" w:rsidP="00A901AE">
      <w:pPr>
        <w:rPr>
          <w:lang w:val="en-AU" w:bidi="en-GB"/>
        </w:rPr>
      </w:pPr>
    </w:p>
    <w:p w14:paraId="66588EE3" w14:textId="30B8AEC8" w:rsidR="00A901AE" w:rsidRDefault="00A901AE" w:rsidP="00A901AE">
      <w:pPr>
        <w:rPr>
          <w:lang w:val="en-AU" w:bidi="en-GB"/>
        </w:rPr>
      </w:pPr>
      <w:r>
        <w:rPr>
          <w:lang w:val="en-AU" w:bidi="en-GB"/>
        </w:rPr>
        <w:t xml:space="preserve">If the Contracting Authority choose to use the option to buy 1, the plan is to enter into an agreement with a duration period of 4 years, with an option to prolong the agreement with 2 + 2 years, that is a maximum agreement period of 8 years. </w:t>
      </w:r>
    </w:p>
    <w:p w14:paraId="3815FF0E" w14:textId="1261CCBB" w:rsidR="0095407E" w:rsidRDefault="0095407E" w:rsidP="00A901AE">
      <w:pPr>
        <w:rPr>
          <w:lang w:val="en-AU" w:bidi="en-GB"/>
        </w:rPr>
      </w:pPr>
    </w:p>
    <w:p w14:paraId="03B68734" w14:textId="77777777" w:rsidR="0095407E" w:rsidRDefault="0095407E" w:rsidP="0095407E">
      <w:pPr>
        <w:rPr>
          <w:lang w:val="en-AU" w:bidi="en-GB"/>
        </w:rPr>
      </w:pPr>
      <w:r>
        <w:rPr>
          <w:lang w:val="en-AU" w:bidi="en-GB"/>
        </w:rPr>
        <w:t>The Contracting Authority has 150 days to decide if they will make use of the option to buy after the innovation partnership has ended.</w:t>
      </w:r>
    </w:p>
    <w:p w14:paraId="69A0B9EC" w14:textId="592766A1" w:rsidR="00143581" w:rsidRPr="00BB6E3E" w:rsidRDefault="00143581" w:rsidP="00143581">
      <w:pPr>
        <w:pStyle w:val="Overskrift2"/>
        <w:autoSpaceDE w:val="0"/>
        <w:autoSpaceDN w:val="0"/>
        <w:adjustRightInd w:val="0"/>
        <w:rPr>
          <w:lang w:val="en-AU" w:bidi="en-GB"/>
        </w:rPr>
      </w:pPr>
      <w:r w:rsidRPr="00BB6E3E">
        <w:rPr>
          <w:lang w:val="en-AU" w:bidi="en-GB"/>
        </w:rPr>
        <w:t xml:space="preserve">The Agreement </w:t>
      </w:r>
      <w:r w:rsidR="008B7D9D">
        <w:rPr>
          <w:lang w:val="en-AU" w:bidi="en-GB"/>
        </w:rPr>
        <w:t>clause</w:t>
      </w:r>
      <w:r w:rsidRPr="00BB6E3E">
        <w:rPr>
          <w:lang w:val="en-AU" w:bidi="en-GB"/>
        </w:rPr>
        <w:t xml:space="preserve"> 8.2 Invoicing</w:t>
      </w:r>
      <w:bookmarkEnd w:id="28"/>
    </w:p>
    <w:p w14:paraId="4490FE50" w14:textId="66FD401B" w:rsidR="00143581" w:rsidRPr="00184C61" w:rsidRDefault="00143581" w:rsidP="00143581">
      <w:pPr>
        <w:rPr>
          <w:lang w:val="en-AU"/>
        </w:rPr>
      </w:pPr>
      <w:r w:rsidRPr="00CB6F62">
        <w:rPr>
          <w:lang w:val="en-AU"/>
        </w:rPr>
        <w:t xml:space="preserve">The Partner is committed to </w:t>
      </w:r>
      <w:r>
        <w:rPr>
          <w:lang w:val="en-AU"/>
        </w:rPr>
        <w:t xml:space="preserve">use </w:t>
      </w:r>
      <w:r w:rsidR="00013AE6">
        <w:rPr>
          <w:lang w:val="en-AU"/>
        </w:rPr>
        <w:t>electronic invoice</w:t>
      </w:r>
      <w:r w:rsidR="005622FD">
        <w:rPr>
          <w:lang w:val="en-AU"/>
        </w:rPr>
        <w:t xml:space="preserve"> (Norwegian EHF format)</w:t>
      </w:r>
      <w:r w:rsidR="00013AE6">
        <w:rPr>
          <w:lang w:val="en-AU"/>
        </w:rPr>
        <w:t>.</w:t>
      </w:r>
    </w:p>
    <w:p w14:paraId="4079D4FF" w14:textId="77777777" w:rsidR="00BE16AA" w:rsidRDefault="00BE16AA" w:rsidP="00143581">
      <w:pPr>
        <w:rPr>
          <w:lang w:val="en-AU"/>
        </w:rPr>
      </w:pPr>
    </w:p>
    <w:p w14:paraId="0979200D" w14:textId="5CB90175" w:rsidR="00143581" w:rsidRPr="00DE6C47" w:rsidRDefault="00143581" w:rsidP="00143581">
      <w:pPr>
        <w:rPr>
          <w:lang w:val="en-AU"/>
        </w:rPr>
      </w:pPr>
      <w:r w:rsidRPr="00DE6C47">
        <w:rPr>
          <w:lang w:val="en-AU"/>
        </w:rPr>
        <w:t>The invoice should be marked with;</w:t>
      </w:r>
    </w:p>
    <w:p w14:paraId="06CF5629" w14:textId="77777777" w:rsidR="00143581" w:rsidRDefault="00143581" w:rsidP="00143581">
      <w:pPr>
        <w:rPr>
          <w:lang w:val="en-AU"/>
        </w:rPr>
      </w:pPr>
      <w:r>
        <w:rPr>
          <w:lang w:val="en-AU"/>
        </w:rPr>
        <w:t>Customer reference:</w:t>
      </w:r>
    </w:p>
    <w:p w14:paraId="5B2928A7" w14:textId="77777777" w:rsidR="00143581" w:rsidRDefault="00143581" w:rsidP="00143581">
      <w:pPr>
        <w:rPr>
          <w:lang w:val="en-AU"/>
        </w:rPr>
      </w:pPr>
      <w:r>
        <w:rPr>
          <w:lang w:val="en-AU"/>
        </w:rPr>
        <w:t>Your reference:</w:t>
      </w:r>
    </w:p>
    <w:p w14:paraId="55096CA1" w14:textId="77777777" w:rsidR="00143581" w:rsidRDefault="00143581" w:rsidP="00143581">
      <w:pPr>
        <w:rPr>
          <w:lang w:val="en-AU"/>
        </w:rPr>
      </w:pPr>
      <w:r>
        <w:rPr>
          <w:lang w:val="en-AU"/>
        </w:rPr>
        <w:t>Detailed information on what the invoice cover.</w:t>
      </w:r>
    </w:p>
    <w:p w14:paraId="65992DC9" w14:textId="77777777" w:rsidR="00143581" w:rsidRPr="00DE6C47" w:rsidRDefault="00143581" w:rsidP="00143581">
      <w:pPr>
        <w:rPr>
          <w:lang w:val="en-AU"/>
        </w:rPr>
      </w:pPr>
    </w:p>
    <w:p w14:paraId="407E54EE" w14:textId="77777777" w:rsidR="00143581" w:rsidRDefault="00143581" w:rsidP="00143581">
      <w:pPr>
        <w:rPr>
          <w:lang w:val="en-AU"/>
        </w:rPr>
      </w:pPr>
      <w:r w:rsidRPr="00CB6F62">
        <w:rPr>
          <w:lang w:val="en-AU"/>
        </w:rPr>
        <w:lastRenderedPageBreak/>
        <w:t xml:space="preserve">Invoices not containing the agreed </w:t>
      </w:r>
      <w:r>
        <w:rPr>
          <w:lang w:val="en-AU"/>
        </w:rPr>
        <w:t xml:space="preserve">billing </w:t>
      </w:r>
      <w:r w:rsidRPr="00CB6F62">
        <w:rPr>
          <w:lang w:val="en-AU"/>
        </w:rPr>
        <w:t>information</w:t>
      </w:r>
      <w:r>
        <w:rPr>
          <w:lang w:val="en-AU"/>
        </w:rPr>
        <w:t xml:space="preserve"> will be returned. The Partner shall send a credit note for the invoice that has been returned; the new correct invoice which is resent shall have new 30 days payment deadline.</w:t>
      </w:r>
    </w:p>
    <w:p w14:paraId="498D114B" w14:textId="77777777" w:rsidR="00143581" w:rsidRDefault="00143581" w:rsidP="00143581">
      <w:pPr>
        <w:rPr>
          <w:lang w:val="en-AU"/>
        </w:rPr>
      </w:pPr>
    </w:p>
    <w:p w14:paraId="43DD3420" w14:textId="77777777" w:rsidR="00143581" w:rsidRDefault="00143581" w:rsidP="00143581">
      <w:pPr>
        <w:rPr>
          <w:lang w:val="en-AU"/>
        </w:rPr>
      </w:pPr>
      <w:r>
        <w:rPr>
          <w:lang w:val="en-AU"/>
        </w:rPr>
        <w:t>The payment is not an acceptance of Delivery.</w:t>
      </w:r>
    </w:p>
    <w:p w14:paraId="18258D37" w14:textId="77777777" w:rsidR="00143581" w:rsidRPr="00CB6F62" w:rsidRDefault="00143581" w:rsidP="00143581">
      <w:pPr>
        <w:rPr>
          <w:lang w:val="en-AU"/>
        </w:rPr>
      </w:pPr>
    </w:p>
    <w:p w14:paraId="284A8D24" w14:textId="77777777" w:rsidR="00143581" w:rsidRDefault="00143581" w:rsidP="00143581">
      <w:pPr>
        <w:rPr>
          <w:lang w:val="en-AU"/>
        </w:rPr>
      </w:pPr>
      <w:r>
        <w:rPr>
          <w:lang w:val="en-AU"/>
        </w:rPr>
        <w:t>The Partner should receive payment according to the fulfilment of important milestones. The Partner shall fill out a suggestion to how a payment plan in % of the total payment per the different milestones:</w:t>
      </w:r>
    </w:p>
    <w:tbl>
      <w:tblPr>
        <w:tblStyle w:val="Tabellrutenett"/>
        <w:tblW w:w="0" w:type="auto"/>
        <w:tblLook w:val="04A0" w:firstRow="1" w:lastRow="0" w:firstColumn="1" w:lastColumn="0" w:noHBand="0" w:noVBand="1"/>
      </w:tblPr>
      <w:tblGrid>
        <w:gridCol w:w="1696"/>
        <w:gridCol w:w="4421"/>
        <w:gridCol w:w="2945"/>
      </w:tblGrid>
      <w:tr w:rsidR="00143581" w14:paraId="67ED1AE5" w14:textId="77777777" w:rsidTr="00785B83">
        <w:tc>
          <w:tcPr>
            <w:tcW w:w="1696" w:type="dxa"/>
          </w:tcPr>
          <w:p w14:paraId="4F155A3F" w14:textId="77777777" w:rsidR="00143581" w:rsidRDefault="00143581" w:rsidP="00785B83">
            <w:pPr>
              <w:rPr>
                <w:lang w:val="en-AU"/>
              </w:rPr>
            </w:pPr>
            <w:r>
              <w:rPr>
                <w:lang w:val="en-AU"/>
              </w:rPr>
              <w:t>Phase</w:t>
            </w:r>
          </w:p>
        </w:tc>
        <w:tc>
          <w:tcPr>
            <w:tcW w:w="4421" w:type="dxa"/>
          </w:tcPr>
          <w:p w14:paraId="0133F743" w14:textId="77777777" w:rsidR="00143581" w:rsidRDefault="00143581" w:rsidP="00785B83">
            <w:pPr>
              <w:rPr>
                <w:lang w:val="en-AU"/>
              </w:rPr>
            </w:pPr>
            <w:r>
              <w:rPr>
                <w:lang w:val="en-AU"/>
              </w:rPr>
              <w:t>Description of achievement reached (milestone)</w:t>
            </w:r>
          </w:p>
        </w:tc>
        <w:tc>
          <w:tcPr>
            <w:tcW w:w="2945" w:type="dxa"/>
          </w:tcPr>
          <w:p w14:paraId="41A166AF" w14:textId="77777777" w:rsidR="00143581" w:rsidRDefault="00143581" w:rsidP="00785B83">
            <w:pPr>
              <w:rPr>
                <w:lang w:val="en-AU"/>
              </w:rPr>
            </w:pPr>
            <w:r>
              <w:rPr>
                <w:lang w:val="en-AU"/>
              </w:rPr>
              <w:t>% of total payment</w:t>
            </w:r>
          </w:p>
        </w:tc>
      </w:tr>
      <w:tr w:rsidR="00143581" w:rsidRPr="00A44E64" w14:paraId="6B90FA28" w14:textId="77777777" w:rsidTr="00785B83">
        <w:tc>
          <w:tcPr>
            <w:tcW w:w="1696" w:type="dxa"/>
          </w:tcPr>
          <w:p w14:paraId="0E2DA7E6" w14:textId="77777777" w:rsidR="00143581" w:rsidRDefault="00143581" w:rsidP="00785B83">
            <w:pPr>
              <w:rPr>
                <w:lang w:val="en-AU"/>
              </w:rPr>
            </w:pPr>
            <w:r>
              <w:rPr>
                <w:lang w:val="en-AU"/>
              </w:rPr>
              <w:t>1</w:t>
            </w:r>
          </w:p>
        </w:tc>
        <w:tc>
          <w:tcPr>
            <w:tcW w:w="4421" w:type="dxa"/>
          </w:tcPr>
          <w:p w14:paraId="088EDAD4" w14:textId="77777777" w:rsidR="00143581" w:rsidRDefault="00143581" w:rsidP="00785B83">
            <w:pPr>
              <w:rPr>
                <w:lang w:val="en-AU"/>
              </w:rPr>
            </w:pPr>
            <w:r>
              <w:rPr>
                <w:lang w:val="en-AU"/>
              </w:rPr>
              <w:t>Completion of the development phase and approval of the part-deliveries according to agreed goals.</w:t>
            </w:r>
          </w:p>
        </w:tc>
        <w:tc>
          <w:tcPr>
            <w:tcW w:w="2945" w:type="dxa"/>
          </w:tcPr>
          <w:p w14:paraId="6B6DBA4D" w14:textId="77777777" w:rsidR="00143581" w:rsidRDefault="00143581" w:rsidP="00785B83">
            <w:pPr>
              <w:jc w:val="right"/>
              <w:rPr>
                <w:lang w:val="en-AU"/>
              </w:rPr>
            </w:pPr>
          </w:p>
        </w:tc>
      </w:tr>
      <w:tr w:rsidR="00143581" w:rsidRPr="00A44E64" w14:paraId="58973301" w14:textId="77777777" w:rsidTr="00785B83">
        <w:tc>
          <w:tcPr>
            <w:tcW w:w="1696" w:type="dxa"/>
          </w:tcPr>
          <w:p w14:paraId="33D9B6CF" w14:textId="77777777" w:rsidR="00143581" w:rsidRDefault="00143581" w:rsidP="00785B83">
            <w:pPr>
              <w:rPr>
                <w:lang w:val="en-AU"/>
              </w:rPr>
            </w:pPr>
            <w:r>
              <w:rPr>
                <w:lang w:val="en-AU"/>
              </w:rPr>
              <w:t>Phase 2</w:t>
            </w:r>
          </w:p>
        </w:tc>
        <w:tc>
          <w:tcPr>
            <w:tcW w:w="4421" w:type="dxa"/>
          </w:tcPr>
          <w:p w14:paraId="4246FACA" w14:textId="77777777" w:rsidR="00143581" w:rsidRDefault="00143581" w:rsidP="00785B83">
            <w:pPr>
              <w:rPr>
                <w:lang w:val="en-AU"/>
              </w:rPr>
            </w:pPr>
            <w:r>
              <w:rPr>
                <w:lang w:val="en-AU"/>
              </w:rPr>
              <w:t>Completion of prototype, tested and approval of final prototype according to agreed goals</w:t>
            </w:r>
          </w:p>
        </w:tc>
        <w:tc>
          <w:tcPr>
            <w:tcW w:w="2945" w:type="dxa"/>
          </w:tcPr>
          <w:p w14:paraId="380FFE2F" w14:textId="77777777" w:rsidR="00143581" w:rsidRDefault="00143581" w:rsidP="00785B83">
            <w:pPr>
              <w:jc w:val="right"/>
              <w:rPr>
                <w:lang w:val="en-AU"/>
              </w:rPr>
            </w:pPr>
          </w:p>
        </w:tc>
      </w:tr>
      <w:tr w:rsidR="00143581" w:rsidRPr="00A44E64" w14:paraId="541D5996" w14:textId="77777777" w:rsidTr="00785B83">
        <w:tc>
          <w:tcPr>
            <w:tcW w:w="1696" w:type="dxa"/>
          </w:tcPr>
          <w:p w14:paraId="3B8C96B7" w14:textId="77777777" w:rsidR="00143581" w:rsidRDefault="00143581" w:rsidP="00785B83">
            <w:pPr>
              <w:rPr>
                <w:lang w:val="en-AU"/>
              </w:rPr>
            </w:pPr>
            <w:r>
              <w:rPr>
                <w:lang w:val="en-AU"/>
              </w:rPr>
              <w:t>Phase 3</w:t>
            </w:r>
          </w:p>
        </w:tc>
        <w:tc>
          <w:tcPr>
            <w:tcW w:w="4421" w:type="dxa"/>
          </w:tcPr>
          <w:p w14:paraId="1B7EACCB" w14:textId="77777777" w:rsidR="00143581" w:rsidRDefault="00143581" w:rsidP="00785B83">
            <w:pPr>
              <w:rPr>
                <w:lang w:val="en-AU"/>
              </w:rPr>
            </w:pPr>
            <w:r>
              <w:rPr>
                <w:lang w:val="en-AU"/>
              </w:rPr>
              <w:t>Production of trial series and approval of the testing according to agreed goals.</w:t>
            </w:r>
          </w:p>
        </w:tc>
        <w:tc>
          <w:tcPr>
            <w:tcW w:w="2945" w:type="dxa"/>
          </w:tcPr>
          <w:p w14:paraId="65B7B811" w14:textId="77777777" w:rsidR="00143581" w:rsidRDefault="00143581" w:rsidP="00785B83">
            <w:pPr>
              <w:jc w:val="right"/>
              <w:rPr>
                <w:lang w:val="en-AU"/>
              </w:rPr>
            </w:pPr>
          </w:p>
        </w:tc>
      </w:tr>
      <w:tr w:rsidR="00143581" w:rsidRPr="00A44E64" w14:paraId="39DD23C1" w14:textId="77777777" w:rsidTr="00785B83">
        <w:tc>
          <w:tcPr>
            <w:tcW w:w="1696" w:type="dxa"/>
          </w:tcPr>
          <w:p w14:paraId="0502C189" w14:textId="77777777" w:rsidR="00143581" w:rsidRDefault="00143581" w:rsidP="00785B83">
            <w:pPr>
              <w:rPr>
                <w:lang w:val="en-AU"/>
              </w:rPr>
            </w:pPr>
            <w:r>
              <w:rPr>
                <w:lang w:val="en-AU"/>
              </w:rPr>
              <w:t xml:space="preserve">Phase 4 </w:t>
            </w:r>
          </w:p>
        </w:tc>
        <w:tc>
          <w:tcPr>
            <w:tcW w:w="4421" w:type="dxa"/>
          </w:tcPr>
          <w:p w14:paraId="55C769C7" w14:textId="77777777" w:rsidR="00143581" w:rsidRDefault="00143581" w:rsidP="00785B83">
            <w:pPr>
              <w:rPr>
                <w:lang w:val="en-AU"/>
              </w:rPr>
            </w:pPr>
            <w:r>
              <w:rPr>
                <w:lang w:val="en-AU"/>
              </w:rPr>
              <w:t>Exercise of option to buy</w:t>
            </w:r>
          </w:p>
        </w:tc>
        <w:tc>
          <w:tcPr>
            <w:tcW w:w="2945" w:type="dxa"/>
          </w:tcPr>
          <w:p w14:paraId="5E31DC4B" w14:textId="77777777" w:rsidR="00143581" w:rsidRDefault="00143581" w:rsidP="00785B83">
            <w:pPr>
              <w:jc w:val="right"/>
              <w:rPr>
                <w:lang w:val="en-AU"/>
              </w:rPr>
            </w:pPr>
          </w:p>
        </w:tc>
      </w:tr>
      <w:tr w:rsidR="00143581" w14:paraId="11B35A7D" w14:textId="77777777" w:rsidTr="00785B83">
        <w:tc>
          <w:tcPr>
            <w:tcW w:w="1696" w:type="dxa"/>
          </w:tcPr>
          <w:p w14:paraId="73B17C46" w14:textId="77777777" w:rsidR="00143581" w:rsidRDefault="00143581" w:rsidP="00785B83">
            <w:pPr>
              <w:rPr>
                <w:lang w:val="en-AU"/>
              </w:rPr>
            </w:pPr>
            <w:r>
              <w:rPr>
                <w:lang w:val="en-AU"/>
              </w:rPr>
              <w:t>Total</w:t>
            </w:r>
          </w:p>
        </w:tc>
        <w:tc>
          <w:tcPr>
            <w:tcW w:w="4421" w:type="dxa"/>
          </w:tcPr>
          <w:p w14:paraId="7AF98F79" w14:textId="77777777" w:rsidR="00143581" w:rsidRDefault="00143581" w:rsidP="00785B83">
            <w:pPr>
              <w:rPr>
                <w:lang w:val="en-AU"/>
              </w:rPr>
            </w:pPr>
          </w:p>
        </w:tc>
        <w:tc>
          <w:tcPr>
            <w:tcW w:w="2945" w:type="dxa"/>
          </w:tcPr>
          <w:p w14:paraId="53021383" w14:textId="77777777" w:rsidR="00143581" w:rsidRDefault="00143581" w:rsidP="00785B83">
            <w:pPr>
              <w:jc w:val="right"/>
              <w:rPr>
                <w:lang w:val="en-AU"/>
              </w:rPr>
            </w:pPr>
            <w:r>
              <w:rPr>
                <w:lang w:val="en-AU"/>
              </w:rPr>
              <w:t>100 %</w:t>
            </w:r>
          </w:p>
        </w:tc>
      </w:tr>
    </w:tbl>
    <w:p w14:paraId="28A33558" w14:textId="77777777" w:rsidR="00143581" w:rsidRPr="00DE6C47" w:rsidRDefault="00143581" w:rsidP="00143581">
      <w:pPr>
        <w:rPr>
          <w:lang w:val="en-AU"/>
        </w:rPr>
      </w:pPr>
      <w:r>
        <w:rPr>
          <w:lang w:val="en-AU"/>
        </w:rPr>
        <w:t xml:space="preserve">With partial achievement on the different phases the payment can be reduced </w:t>
      </w:r>
      <w:r w:rsidRPr="00B34AE4">
        <w:rPr>
          <w:lang w:val="en-AU"/>
        </w:rPr>
        <w:t>proportionately</w:t>
      </w:r>
      <w:r>
        <w:rPr>
          <w:lang w:val="en-AU"/>
        </w:rPr>
        <w:t>.</w:t>
      </w:r>
    </w:p>
    <w:p w14:paraId="184232D5" w14:textId="77777777" w:rsidR="00143581" w:rsidRPr="00B34AE4" w:rsidRDefault="00143581" w:rsidP="00143581">
      <w:pPr>
        <w:rPr>
          <w:lang w:val="en-AU"/>
        </w:rPr>
      </w:pPr>
    </w:p>
    <w:p w14:paraId="3EA4E241" w14:textId="77777777" w:rsidR="00143581" w:rsidRPr="00B34AE4" w:rsidRDefault="00143581" w:rsidP="00143581">
      <w:pPr>
        <w:rPr>
          <w:lang w:val="en-AU"/>
        </w:rPr>
      </w:pPr>
    </w:p>
    <w:p w14:paraId="0E406090" w14:textId="77777777" w:rsidR="006542B8" w:rsidRPr="00143581" w:rsidRDefault="006542B8">
      <w:pPr>
        <w:rPr>
          <w:rFonts w:cs="Arial"/>
          <w:color w:val="FF0000"/>
          <w:sz w:val="32"/>
          <w:szCs w:val="32"/>
          <w:lang w:val="en-AU"/>
        </w:rPr>
      </w:pPr>
    </w:p>
    <w:p w14:paraId="56C52DDB" w14:textId="77777777" w:rsidR="00180DA7" w:rsidRPr="00143581" w:rsidRDefault="00180DA7">
      <w:pPr>
        <w:rPr>
          <w:rFonts w:cs="Arial"/>
          <w:color w:val="FF0000"/>
          <w:lang w:val="en-AU"/>
        </w:rPr>
      </w:pPr>
    </w:p>
    <w:p w14:paraId="657D1794" w14:textId="77777777" w:rsidR="00180DA7" w:rsidRPr="00143581" w:rsidRDefault="00180DA7">
      <w:pPr>
        <w:rPr>
          <w:rFonts w:cs="Arial"/>
          <w:color w:val="FF0000"/>
          <w:lang w:val="en-AU"/>
        </w:rPr>
      </w:pPr>
    </w:p>
    <w:p w14:paraId="0AFE6D9F" w14:textId="77777777" w:rsidR="008B2098" w:rsidRPr="00143581" w:rsidRDefault="008B2098" w:rsidP="008B2098">
      <w:pPr>
        <w:rPr>
          <w:color w:val="FF0000"/>
          <w:lang w:val="en-AU"/>
        </w:rPr>
      </w:pPr>
    </w:p>
    <w:p w14:paraId="5DC032F8" w14:textId="298E6770" w:rsidR="00EE6CD2" w:rsidRPr="0054301E" w:rsidRDefault="006D11CD" w:rsidP="00507DDD">
      <w:pPr>
        <w:pStyle w:val="Overskrift1"/>
        <w:rPr>
          <w:lang w:val="en-AU"/>
        </w:rPr>
      </w:pPr>
      <w:r w:rsidRPr="0054301E">
        <w:rPr>
          <w:i/>
          <w:color w:val="FF0000"/>
          <w:lang w:val="en-AU"/>
        </w:rPr>
        <w:br w:type="page"/>
      </w:r>
      <w:bookmarkStart w:id="29" w:name="_Toc56434461"/>
      <w:r w:rsidR="0054301E" w:rsidRPr="003E1D93">
        <w:rPr>
          <w:lang w:val="en-GB" w:bidi="en-GB"/>
        </w:rPr>
        <w:lastRenderedPageBreak/>
        <w:t xml:space="preserve">Appendix 8: </w:t>
      </w:r>
      <w:r w:rsidR="0054301E" w:rsidRPr="00353B36">
        <w:rPr>
          <w:lang w:val="en-GB" w:bidi="en-GB"/>
        </w:rPr>
        <w:t>Amendments to the Agreement before entering into a contract</w:t>
      </w:r>
      <w:bookmarkEnd w:id="29"/>
    </w:p>
    <w:p w14:paraId="31703580" w14:textId="77777777" w:rsidR="00E56332" w:rsidRPr="0054301E" w:rsidRDefault="00E56332" w:rsidP="00816BFA">
      <w:pPr>
        <w:rPr>
          <w:rFonts w:cs="Arial"/>
          <w:i/>
          <w:color w:val="000000"/>
          <w:sz w:val="20"/>
          <w:szCs w:val="20"/>
          <w:lang w:val="en-AU"/>
        </w:rPr>
      </w:pPr>
    </w:p>
    <w:p w14:paraId="650E32C4" w14:textId="178D126D" w:rsidR="00CB4783" w:rsidRPr="00CB4783" w:rsidRDefault="0054301E" w:rsidP="00CB4783">
      <w:pPr>
        <w:rPr>
          <w:rFonts w:cs="Arial"/>
          <w:i/>
          <w:color w:val="000000"/>
          <w:sz w:val="20"/>
          <w:szCs w:val="20"/>
          <w:lang w:val="en-AU"/>
        </w:rPr>
      </w:pPr>
      <w:r>
        <w:rPr>
          <w:rFonts w:cs="Arial"/>
          <w:i/>
          <w:color w:val="000000"/>
          <w:sz w:val="20"/>
          <w:szCs w:val="20"/>
          <w:lang w:val="en-AU"/>
        </w:rPr>
        <w:t>Amendments</w:t>
      </w:r>
      <w:r w:rsidR="00CB4783" w:rsidRPr="00CB4783">
        <w:rPr>
          <w:rFonts w:cs="Arial"/>
          <w:i/>
          <w:color w:val="000000"/>
          <w:sz w:val="20"/>
          <w:szCs w:val="20"/>
          <w:lang w:val="en-AU"/>
        </w:rPr>
        <w:t xml:space="preserve"> to the general agreement text shall be </w:t>
      </w:r>
      <w:r>
        <w:rPr>
          <w:rFonts w:cs="Arial"/>
          <w:i/>
          <w:color w:val="000000"/>
          <w:sz w:val="20"/>
          <w:szCs w:val="20"/>
          <w:lang w:val="en-AU"/>
        </w:rPr>
        <w:t>listed</w:t>
      </w:r>
      <w:r w:rsidR="00CB4783" w:rsidRPr="00CB4783">
        <w:rPr>
          <w:rFonts w:cs="Arial"/>
          <w:i/>
          <w:color w:val="000000"/>
          <w:sz w:val="20"/>
          <w:szCs w:val="20"/>
          <w:lang w:val="en-AU"/>
        </w:rPr>
        <w:t xml:space="preserve"> here unless the general agreement text refers such </w:t>
      </w:r>
      <w:r>
        <w:rPr>
          <w:rFonts w:cs="Arial"/>
          <w:i/>
          <w:color w:val="000000"/>
          <w:sz w:val="20"/>
          <w:szCs w:val="20"/>
          <w:lang w:val="en-AU"/>
        </w:rPr>
        <w:t>amendments</w:t>
      </w:r>
      <w:r w:rsidR="00CB4783" w:rsidRPr="00CB4783">
        <w:rPr>
          <w:rFonts w:cs="Arial"/>
          <w:i/>
          <w:color w:val="000000"/>
          <w:sz w:val="20"/>
          <w:szCs w:val="20"/>
          <w:lang w:val="en-AU"/>
        </w:rPr>
        <w:t xml:space="preserve"> to another appendix.</w:t>
      </w:r>
    </w:p>
    <w:p w14:paraId="6CBE753F" w14:textId="77777777" w:rsidR="00CB4783" w:rsidRPr="00CB4783" w:rsidRDefault="00CB4783" w:rsidP="00CB4783">
      <w:pPr>
        <w:rPr>
          <w:rFonts w:cs="Arial"/>
          <w:i/>
          <w:color w:val="000000"/>
          <w:sz w:val="20"/>
          <w:szCs w:val="20"/>
          <w:lang w:val="en-AU"/>
        </w:rPr>
      </w:pPr>
    </w:p>
    <w:p w14:paraId="61A4EF3D" w14:textId="70CFB3AE" w:rsidR="00CB4783" w:rsidRPr="00CB4783" w:rsidRDefault="00CB4783" w:rsidP="00CB4783">
      <w:pPr>
        <w:rPr>
          <w:rFonts w:cs="Arial"/>
          <w:i/>
          <w:color w:val="000000"/>
          <w:sz w:val="20"/>
          <w:szCs w:val="20"/>
          <w:lang w:val="en-AU"/>
        </w:rPr>
      </w:pPr>
      <w:r>
        <w:rPr>
          <w:rFonts w:cs="Arial"/>
          <w:i/>
          <w:color w:val="000000"/>
          <w:sz w:val="20"/>
          <w:szCs w:val="20"/>
          <w:lang w:val="en-AU"/>
        </w:rPr>
        <w:t xml:space="preserve">It is possible </w:t>
      </w:r>
      <w:r w:rsidR="002E27AF">
        <w:rPr>
          <w:rFonts w:cs="Arial"/>
          <w:i/>
          <w:color w:val="000000"/>
          <w:sz w:val="20"/>
          <w:szCs w:val="20"/>
          <w:lang w:val="en-AU"/>
        </w:rPr>
        <w:t xml:space="preserve">to </w:t>
      </w:r>
      <w:r>
        <w:rPr>
          <w:rFonts w:cs="Arial"/>
          <w:i/>
          <w:color w:val="000000"/>
          <w:sz w:val="20"/>
          <w:szCs w:val="20"/>
          <w:lang w:val="en-AU"/>
        </w:rPr>
        <w:t>amend</w:t>
      </w:r>
      <w:r w:rsidRPr="00CB4783">
        <w:rPr>
          <w:rFonts w:cs="Arial"/>
          <w:i/>
          <w:color w:val="000000"/>
          <w:sz w:val="20"/>
          <w:szCs w:val="20"/>
          <w:lang w:val="en-AU"/>
        </w:rPr>
        <w:t xml:space="preserve"> all </w:t>
      </w:r>
      <w:r>
        <w:rPr>
          <w:rFonts w:cs="Arial"/>
          <w:i/>
          <w:color w:val="000000"/>
          <w:sz w:val="20"/>
          <w:szCs w:val="20"/>
          <w:lang w:val="en-AU"/>
        </w:rPr>
        <w:t>parts</w:t>
      </w:r>
      <w:r w:rsidRPr="00CB4783">
        <w:rPr>
          <w:rFonts w:cs="Arial"/>
          <w:i/>
          <w:color w:val="000000"/>
          <w:sz w:val="20"/>
          <w:szCs w:val="20"/>
          <w:lang w:val="en-AU"/>
        </w:rPr>
        <w:t xml:space="preserve"> </w:t>
      </w:r>
      <w:r>
        <w:rPr>
          <w:rFonts w:cs="Arial"/>
          <w:i/>
          <w:color w:val="000000"/>
          <w:sz w:val="20"/>
          <w:szCs w:val="20"/>
          <w:lang w:val="en-AU"/>
        </w:rPr>
        <w:t>of</w:t>
      </w:r>
      <w:r w:rsidRPr="00CB4783">
        <w:rPr>
          <w:rFonts w:cs="Arial"/>
          <w:i/>
          <w:color w:val="000000"/>
          <w:sz w:val="20"/>
          <w:szCs w:val="20"/>
          <w:lang w:val="en-AU"/>
        </w:rPr>
        <w:t xml:space="preserve"> the</w:t>
      </w:r>
      <w:r>
        <w:rPr>
          <w:rFonts w:cs="Arial"/>
          <w:i/>
          <w:color w:val="000000"/>
          <w:sz w:val="20"/>
          <w:szCs w:val="20"/>
          <w:lang w:val="en-AU"/>
        </w:rPr>
        <w:t xml:space="preserve"> A</w:t>
      </w:r>
      <w:r w:rsidRPr="00CB4783">
        <w:rPr>
          <w:rFonts w:cs="Arial"/>
          <w:i/>
          <w:color w:val="000000"/>
          <w:sz w:val="20"/>
          <w:szCs w:val="20"/>
          <w:lang w:val="en-AU"/>
        </w:rPr>
        <w:t xml:space="preserve">greement, even where it is not clearly referred to that </w:t>
      </w:r>
      <w:r>
        <w:rPr>
          <w:rFonts w:cs="Arial"/>
          <w:i/>
          <w:color w:val="000000"/>
          <w:sz w:val="20"/>
          <w:szCs w:val="20"/>
          <w:lang w:val="en-AU"/>
        </w:rPr>
        <w:t>amendments</w:t>
      </w:r>
      <w:r w:rsidRPr="00CB4783">
        <w:rPr>
          <w:rFonts w:cs="Arial"/>
          <w:i/>
          <w:color w:val="000000"/>
          <w:sz w:val="20"/>
          <w:szCs w:val="20"/>
          <w:lang w:val="en-AU"/>
        </w:rPr>
        <w:t xml:space="preserve"> can be </w:t>
      </w:r>
      <w:r>
        <w:rPr>
          <w:rFonts w:cs="Arial"/>
          <w:i/>
          <w:color w:val="000000"/>
          <w:sz w:val="20"/>
          <w:szCs w:val="20"/>
          <w:lang w:val="en-AU"/>
        </w:rPr>
        <w:t>done</w:t>
      </w:r>
      <w:r w:rsidRPr="00CB4783">
        <w:rPr>
          <w:rFonts w:cs="Arial"/>
          <w:i/>
          <w:color w:val="000000"/>
          <w:sz w:val="20"/>
          <w:szCs w:val="20"/>
          <w:lang w:val="en-AU"/>
        </w:rPr>
        <w:t xml:space="preserve">. The </w:t>
      </w:r>
      <w:r>
        <w:rPr>
          <w:rFonts w:cs="Arial"/>
          <w:i/>
          <w:color w:val="000000"/>
          <w:sz w:val="20"/>
          <w:szCs w:val="20"/>
          <w:lang w:val="en-AU"/>
        </w:rPr>
        <w:t>amendment</w:t>
      </w:r>
      <w:r w:rsidRPr="00CB4783">
        <w:rPr>
          <w:rFonts w:cs="Arial"/>
          <w:i/>
          <w:color w:val="000000"/>
          <w:sz w:val="20"/>
          <w:szCs w:val="20"/>
          <w:lang w:val="en-AU"/>
        </w:rPr>
        <w:t xml:space="preserve"> to the </w:t>
      </w:r>
      <w:r>
        <w:rPr>
          <w:rFonts w:cs="Arial"/>
          <w:i/>
          <w:color w:val="000000"/>
          <w:sz w:val="20"/>
          <w:szCs w:val="20"/>
          <w:lang w:val="en-AU"/>
        </w:rPr>
        <w:t>a</w:t>
      </w:r>
      <w:r w:rsidRPr="00CB4783">
        <w:rPr>
          <w:rFonts w:cs="Arial"/>
          <w:i/>
          <w:color w:val="000000"/>
          <w:sz w:val="20"/>
          <w:szCs w:val="20"/>
          <w:lang w:val="en-AU"/>
        </w:rPr>
        <w:t xml:space="preserve">greement text must appear here, </w:t>
      </w:r>
      <w:r>
        <w:rPr>
          <w:rFonts w:cs="Arial"/>
          <w:i/>
          <w:color w:val="000000"/>
          <w:sz w:val="20"/>
          <w:szCs w:val="20"/>
          <w:lang w:val="en-AU"/>
        </w:rPr>
        <w:t>in order for the</w:t>
      </w:r>
      <w:r w:rsidRPr="00CB4783">
        <w:rPr>
          <w:rFonts w:cs="Arial"/>
          <w:i/>
          <w:color w:val="000000"/>
          <w:sz w:val="20"/>
          <w:szCs w:val="20"/>
          <w:lang w:val="en-AU"/>
        </w:rPr>
        <w:t xml:space="preserve"> text in the general agreement text</w:t>
      </w:r>
      <w:r>
        <w:rPr>
          <w:rFonts w:cs="Arial"/>
          <w:i/>
          <w:color w:val="000000"/>
          <w:sz w:val="20"/>
          <w:szCs w:val="20"/>
          <w:lang w:val="en-AU"/>
        </w:rPr>
        <w:t xml:space="preserve"> to</w:t>
      </w:r>
      <w:r w:rsidRPr="00CB4783">
        <w:rPr>
          <w:rFonts w:cs="Arial"/>
          <w:i/>
          <w:color w:val="000000"/>
          <w:sz w:val="20"/>
          <w:szCs w:val="20"/>
          <w:lang w:val="en-AU"/>
        </w:rPr>
        <w:t xml:space="preserve"> remain unchanged. It must be clear and unambiguous which provisions in the agreement have been amended and the result of the change.</w:t>
      </w:r>
    </w:p>
    <w:p w14:paraId="0F7AF305" w14:textId="77777777" w:rsidR="00CB4783" w:rsidRPr="00CB4783" w:rsidRDefault="00CB4783" w:rsidP="00CB4783">
      <w:pPr>
        <w:rPr>
          <w:rFonts w:cs="Arial"/>
          <w:i/>
          <w:color w:val="000000"/>
          <w:sz w:val="20"/>
          <w:szCs w:val="20"/>
          <w:lang w:val="en-AU"/>
        </w:rPr>
      </w:pPr>
    </w:p>
    <w:p w14:paraId="4987E4BC" w14:textId="7AC9C3F4" w:rsidR="00CB4783" w:rsidRPr="00CB4783" w:rsidRDefault="00CB4783" w:rsidP="00CB4783">
      <w:pPr>
        <w:rPr>
          <w:i/>
          <w:color w:val="FF0000"/>
          <w:lang w:val="en-AU"/>
        </w:rPr>
      </w:pPr>
      <w:r w:rsidRPr="00CB4783">
        <w:rPr>
          <w:rFonts w:cs="Arial"/>
          <w:i/>
          <w:color w:val="000000"/>
          <w:sz w:val="20"/>
          <w:szCs w:val="20"/>
          <w:lang w:val="en-AU"/>
        </w:rPr>
        <w:t>However, the Supplier should be aware that deviations, reservations and changes in the agreement when submitting an offer may result in the offer being rejected by the Customer.</w:t>
      </w:r>
    </w:p>
    <w:p w14:paraId="3BBAD269" w14:textId="77777777" w:rsidR="00CB4783" w:rsidRPr="002E27AF" w:rsidRDefault="00CB4783" w:rsidP="00E56332">
      <w:pPr>
        <w:rPr>
          <w:lang w:val="en-GB"/>
        </w:rPr>
      </w:pPr>
    </w:p>
    <w:p w14:paraId="654C3C85" w14:textId="2F6E28C2" w:rsidR="00E56332" w:rsidRPr="002E27AF" w:rsidRDefault="00CB4783" w:rsidP="00E56332">
      <w:pPr>
        <w:rPr>
          <w:lang w:val="en-GB"/>
        </w:rPr>
      </w:pPr>
      <w:r w:rsidRPr="002E27AF">
        <w:rPr>
          <w:lang w:val="en-GB"/>
        </w:rPr>
        <w:t>Example of a change table:</w:t>
      </w:r>
    </w:p>
    <w:p w14:paraId="38BAB0A1" w14:textId="77777777" w:rsidR="00E56332" w:rsidRPr="002E27AF" w:rsidRDefault="00E56332" w:rsidP="00E56332">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8"/>
        <w:gridCol w:w="6156"/>
      </w:tblGrid>
      <w:tr w:rsidR="00E56332" w:rsidRPr="008D5761" w14:paraId="17D06D83" w14:textId="77777777" w:rsidTr="00F817BF">
        <w:tc>
          <w:tcPr>
            <w:tcW w:w="2835" w:type="dxa"/>
            <w:shd w:val="clear" w:color="auto" w:fill="D9D9D9"/>
          </w:tcPr>
          <w:p w14:paraId="6D16E30F" w14:textId="14855AEB" w:rsidR="00E56332" w:rsidRPr="00746E75" w:rsidRDefault="00CB4783" w:rsidP="00CB4783">
            <w:pPr>
              <w:spacing w:before="40"/>
              <w:rPr>
                <w:b/>
                <w:szCs w:val="20"/>
              </w:rPr>
            </w:pPr>
            <w:r>
              <w:rPr>
                <w:b/>
                <w:szCs w:val="20"/>
              </w:rPr>
              <w:t>Clause in the Agreement</w:t>
            </w:r>
          </w:p>
        </w:tc>
        <w:tc>
          <w:tcPr>
            <w:tcW w:w="6269" w:type="dxa"/>
            <w:shd w:val="clear" w:color="auto" w:fill="D9D9D9"/>
          </w:tcPr>
          <w:p w14:paraId="221196BC" w14:textId="0CF068CC" w:rsidR="00E56332" w:rsidRPr="00746E75" w:rsidRDefault="00CB4783" w:rsidP="00F817BF">
            <w:pPr>
              <w:spacing w:before="40"/>
              <w:rPr>
                <w:b/>
                <w:szCs w:val="20"/>
              </w:rPr>
            </w:pPr>
            <w:r>
              <w:rPr>
                <w:b/>
                <w:szCs w:val="20"/>
              </w:rPr>
              <w:t>Replacement text</w:t>
            </w:r>
          </w:p>
        </w:tc>
      </w:tr>
      <w:tr w:rsidR="00E56332" w:rsidRPr="00CB4783" w14:paraId="5D4D8B0C" w14:textId="77777777" w:rsidTr="00F817BF">
        <w:tc>
          <w:tcPr>
            <w:tcW w:w="2835" w:type="dxa"/>
          </w:tcPr>
          <w:p w14:paraId="3205EB72" w14:textId="5FAC28BC" w:rsidR="00E56332" w:rsidRPr="00CB4783" w:rsidRDefault="00CB4783" w:rsidP="00CB4783">
            <w:pPr>
              <w:rPr>
                <w:lang w:val="en-AU"/>
              </w:rPr>
            </w:pPr>
            <w:r w:rsidRPr="00CB4783">
              <w:rPr>
                <w:lang w:val="en-AU"/>
              </w:rPr>
              <w:t>Clause</w:t>
            </w:r>
            <w:r w:rsidR="00E56332" w:rsidRPr="00CB4783">
              <w:rPr>
                <w:lang w:val="en-AU"/>
              </w:rPr>
              <w:t xml:space="preserve"> x.x.x, </w:t>
            </w:r>
            <w:r w:rsidRPr="00CB4783">
              <w:rPr>
                <w:lang w:val="en-AU"/>
              </w:rPr>
              <w:t>section</w:t>
            </w:r>
            <w:r w:rsidR="00E56332" w:rsidRPr="00CB4783">
              <w:rPr>
                <w:lang w:val="en-AU"/>
              </w:rPr>
              <w:t xml:space="preserve"> y</w:t>
            </w:r>
          </w:p>
        </w:tc>
        <w:tc>
          <w:tcPr>
            <w:tcW w:w="6269" w:type="dxa"/>
            <w:vAlign w:val="bottom"/>
          </w:tcPr>
          <w:p w14:paraId="28263860" w14:textId="1B8D2B0C" w:rsidR="00E56332" w:rsidRPr="00CB4783" w:rsidRDefault="00CB4783" w:rsidP="00F817BF">
            <w:pPr>
              <w:rPr>
                <w:lang w:val="en-AU"/>
              </w:rPr>
            </w:pPr>
            <w:r w:rsidRPr="00CB4783">
              <w:rPr>
                <w:lang w:val="en-AU"/>
              </w:rPr>
              <w:t>New text/formulation</w:t>
            </w:r>
          </w:p>
        </w:tc>
      </w:tr>
      <w:tr w:rsidR="00E56332" w:rsidRPr="00CB4783" w14:paraId="4240B105" w14:textId="77777777" w:rsidTr="00F817BF">
        <w:tc>
          <w:tcPr>
            <w:tcW w:w="2835" w:type="dxa"/>
          </w:tcPr>
          <w:p w14:paraId="02DC32D7" w14:textId="77777777" w:rsidR="00E56332" w:rsidRPr="00CB4783" w:rsidRDefault="00E56332" w:rsidP="00F817BF">
            <w:pPr>
              <w:rPr>
                <w:lang w:val="en-AU"/>
              </w:rPr>
            </w:pPr>
          </w:p>
        </w:tc>
        <w:tc>
          <w:tcPr>
            <w:tcW w:w="6269" w:type="dxa"/>
            <w:vAlign w:val="bottom"/>
          </w:tcPr>
          <w:p w14:paraId="54970FA9" w14:textId="77777777" w:rsidR="00E56332" w:rsidRPr="00CB4783" w:rsidRDefault="00E56332" w:rsidP="00F817BF">
            <w:pPr>
              <w:rPr>
                <w:lang w:val="en-AU"/>
              </w:rPr>
            </w:pPr>
          </w:p>
        </w:tc>
      </w:tr>
      <w:tr w:rsidR="00E56332" w:rsidRPr="00CB4783" w14:paraId="214A66A1" w14:textId="77777777" w:rsidTr="00F817BF">
        <w:tc>
          <w:tcPr>
            <w:tcW w:w="2835" w:type="dxa"/>
          </w:tcPr>
          <w:p w14:paraId="46D3E981" w14:textId="77777777" w:rsidR="00E56332" w:rsidRPr="00CB4783" w:rsidRDefault="00E56332" w:rsidP="00F817BF">
            <w:pPr>
              <w:rPr>
                <w:lang w:val="en-AU"/>
              </w:rPr>
            </w:pPr>
          </w:p>
        </w:tc>
        <w:tc>
          <w:tcPr>
            <w:tcW w:w="6269" w:type="dxa"/>
            <w:vAlign w:val="bottom"/>
          </w:tcPr>
          <w:p w14:paraId="4AB1C7CA" w14:textId="77777777" w:rsidR="00E56332" w:rsidRPr="00CB4783" w:rsidRDefault="00E56332" w:rsidP="00F817BF">
            <w:pPr>
              <w:rPr>
                <w:lang w:val="en-AU"/>
              </w:rPr>
            </w:pPr>
          </w:p>
        </w:tc>
      </w:tr>
      <w:tr w:rsidR="00E56332" w:rsidRPr="00CB4783" w14:paraId="3A49CCFB" w14:textId="77777777" w:rsidTr="00F817BF">
        <w:tc>
          <w:tcPr>
            <w:tcW w:w="2835" w:type="dxa"/>
          </w:tcPr>
          <w:p w14:paraId="3E4FE496" w14:textId="77777777" w:rsidR="00E56332" w:rsidRPr="00CB4783" w:rsidRDefault="00E56332" w:rsidP="00F817BF">
            <w:pPr>
              <w:rPr>
                <w:lang w:val="en-AU"/>
              </w:rPr>
            </w:pPr>
          </w:p>
        </w:tc>
        <w:tc>
          <w:tcPr>
            <w:tcW w:w="6269" w:type="dxa"/>
            <w:vAlign w:val="bottom"/>
          </w:tcPr>
          <w:p w14:paraId="1A012DE1" w14:textId="77777777" w:rsidR="00E56332" w:rsidRPr="00CB4783" w:rsidRDefault="00E56332" w:rsidP="00F817BF">
            <w:pPr>
              <w:rPr>
                <w:lang w:val="en-AU"/>
              </w:rPr>
            </w:pPr>
          </w:p>
        </w:tc>
      </w:tr>
    </w:tbl>
    <w:p w14:paraId="3C499486" w14:textId="77777777" w:rsidR="00E56332" w:rsidRPr="00CB4783" w:rsidRDefault="00E56332" w:rsidP="00816BFA">
      <w:pPr>
        <w:rPr>
          <w:rFonts w:cs="Arial"/>
          <w:i/>
          <w:color w:val="000000"/>
          <w:sz w:val="20"/>
          <w:szCs w:val="20"/>
          <w:lang w:val="en-AU"/>
        </w:rPr>
      </w:pPr>
    </w:p>
    <w:p w14:paraId="6DD39C43" w14:textId="77777777" w:rsidR="00E56332" w:rsidRPr="00CB4783" w:rsidRDefault="00E56332" w:rsidP="00816BFA">
      <w:pPr>
        <w:rPr>
          <w:rFonts w:cs="Arial"/>
          <w:i/>
          <w:color w:val="000000"/>
          <w:sz w:val="20"/>
          <w:szCs w:val="20"/>
          <w:lang w:val="en-AU"/>
        </w:rPr>
      </w:pPr>
    </w:p>
    <w:p w14:paraId="6A1EB065" w14:textId="77777777" w:rsidR="00E56332" w:rsidRPr="00CB4783" w:rsidRDefault="00E56332" w:rsidP="00816BFA">
      <w:pPr>
        <w:rPr>
          <w:rFonts w:cs="Arial"/>
          <w:i/>
          <w:color w:val="000000"/>
          <w:sz w:val="20"/>
          <w:szCs w:val="20"/>
          <w:lang w:val="en-AU"/>
        </w:rPr>
      </w:pPr>
    </w:p>
    <w:p w14:paraId="36620ED9" w14:textId="77777777" w:rsidR="00E56332" w:rsidRPr="00CB4783" w:rsidRDefault="00E56332" w:rsidP="00816BFA">
      <w:pPr>
        <w:rPr>
          <w:rFonts w:cs="Arial"/>
          <w:i/>
          <w:color w:val="000000"/>
          <w:sz w:val="20"/>
          <w:szCs w:val="20"/>
          <w:lang w:val="en-AU"/>
        </w:rPr>
      </w:pPr>
    </w:p>
    <w:p w14:paraId="6AE073D8" w14:textId="77777777" w:rsidR="00E56332" w:rsidRPr="00CB4783" w:rsidRDefault="00E56332" w:rsidP="00816BFA">
      <w:pPr>
        <w:rPr>
          <w:rFonts w:cs="Arial"/>
          <w:i/>
          <w:color w:val="000000"/>
          <w:sz w:val="20"/>
          <w:szCs w:val="20"/>
          <w:lang w:val="en-AU"/>
        </w:rPr>
      </w:pPr>
    </w:p>
    <w:p w14:paraId="3FC91D94" w14:textId="77777777" w:rsidR="00816BFA" w:rsidRPr="00CB4783" w:rsidRDefault="00816BFA" w:rsidP="00816BFA">
      <w:pPr>
        <w:rPr>
          <w:i/>
          <w:color w:val="A6A6A6"/>
          <w:lang w:val="en-AU"/>
        </w:rPr>
      </w:pPr>
    </w:p>
    <w:p w14:paraId="21809733" w14:textId="77777777" w:rsidR="00816BFA" w:rsidRPr="00CB4783" w:rsidRDefault="00816BFA" w:rsidP="00816BFA">
      <w:pPr>
        <w:rPr>
          <w:i/>
          <w:color w:val="A6A6A6"/>
          <w:lang w:val="en-AU"/>
        </w:rPr>
      </w:pPr>
    </w:p>
    <w:p w14:paraId="5D355099" w14:textId="77777777" w:rsidR="00816BFA" w:rsidRPr="00CB4783" w:rsidRDefault="00816BFA">
      <w:pPr>
        <w:rPr>
          <w:rFonts w:cs="Arial"/>
          <w:color w:val="FF0000"/>
          <w:lang w:val="en-AU"/>
        </w:rPr>
      </w:pPr>
    </w:p>
    <w:p w14:paraId="6161EBF3" w14:textId="77777777" w:rsidR="000072EB" w:rsidRPr="00CB4783" w:rsidRDefault="000072EB">
      <w:pPr>
        <w:rPr>
          <w:rFonts w:cs="Arial"/>
          <w:color w:val="FF0000"/>
          <w:lang w:val="en-AU"/>
        </w:rPr>
      </w:pPr>
    </w:p>
    <w:p w14:paraId="04A5B87A" w14:textId="77777777" w:rsidR="006D11CD" w:rsidRPr="00CB4783" w:rsidRDefault="006D11CD">
      <w:pPr>
        <w:rPr>
          <w:rFonts w:cs="Arial"/>
          <w:color w:val="FF0000"/>
          <w:sz w:val="32"/>
          <w:szCs w:val="32"/>
          <w:lang w:val="en-AU"/>
        </w:rPr>
      </w:pPr>
    </w:p>
    <w:p w14:paraId="64A2C2B6" w14:textId="56BF64B3" w:rsidR="00EE6CD2" w:rsidRPr="00CE3197" w:rsidRDefault="006D11CD" w:rsidP="00507DDD">
      <w:pPr>
        <w:pStyle w:val="Overskrift1"/>
        <w:rPr>
          <w:lang w:val="en-AU"/>
        </w:rPr>
      </w:pPr>
      <w:r w:rsidRPr="00CE3197">
        <w:rPr>
          <w:color w:val="FF0000"/>
          <w:lang w:val="en-AU"/>
        </w:rPr>
        <w:br w:type="page"/>
      </w:r>
      <w:bookmarkStart w:id="30" w:name="_Toc56434462"/>
      <w:r w:rsidR="00CE3197" w:rsidRPr="003E1D93">
        <w:rPr>
          <w:lang w:val="en-GB" w:bidi="en-GB"/>
        </w:rPr>
        <w:lastRenderedPageBreak/>
        <w:t>Appendix 9: Amendments to the Agreement after entering into a contract</w:t>
      </w:r>
      <w:bookmarkEnd w:id="30"/>
    </w:p>
    <w:p w14:paraId="5314A844" w14:textId="77777777" w:rsidR="00E91307" w:rsidRPr="00CE3197" w:rsidRDefault="00E91307" w:rsidP="00466DFE">
      <w:pPr>
        <w:rPr>
          <w:rFonts w:cs="Arial"/>
          <w:i/>
          <w:color w:val="000000"/>
          <w:sz w:val="20"/>
          <w:szCs w:val="20"/>
          <w:lang w:val="en-AU"/>
        </w:rPr>
      </w:pPr>
    </w:p>
    <w:p w14:paraId="6962B205" w14:textId="3754171F" w:rsidR="00CE3197" w:rsidRDefault="00CE3197" w:rsidP="00E91307">
      <w:pPr>
        <w:rPr>
          <w:rFonts w:cs="Arial"/>
          <w:i/>
          <w:color w:val="000000"/>
          <w:sz w:val="20"/>
          <w:szCs w:val="20"/>
          <w:lang w:val="en-AU"/>
        </w:rPr>
      </w:pPr>
      <w:r w:rsidRPr="00CE3197">
        <w:rPr>
          <w:rFonts w:cs="Arial"/>
          <w:i/>
          <w:color w:val="000000"/>
          <w:sz w:val="20"/>
          <w:szCs w:val="20"/>
          <w:lang w:val="en-AU"/>
        </w:rPr>
        <w:t>The Partner shall consecutively keep an overview of all changes that constitute appendix</w:t>
      </w:r>
      <w:r>
        <w:rPr>
          <w:rFonts w:cs="Arial"/>
          <w:i/>
          <w:color w:val="000000"/>
          <w:sz w:val="20"/>
          <w:szCs w:val="20"/>
          <w:lang w:val="en-AU"/>
        </w:rPr>
        <w:t xml:space="preserve"> 9, and without delay give the c</w:t>
      </w:r>
      <w:r w:rsidRPr="00CE3197">
        <w:rPr>
          <w:rFonts w:cs="Arial"/>
          <w:i/>
          <w:color w:val="000000"/>
          <w:sz w:val="20"/>
          <w:szCs w:val="20"/>
          <w:lang w:val="en-AU"/>
        </w:rPr>
        <w:t xml:space="preserve">ontracting </w:t>
      </w:r>
      <w:r>
        <w:rPr>
          <w:rFonts w:cs="Arial"/>
          <w:i/>
          <w:color w:val="000000"/>
          <w:sz w:val="20"/>
          <w:szCs w:val="20"/>
          <w:lang w:val="en-AU"/>
        </w:rPr>
        <w:t>a</w:t>
      </w:r>
      <w:r w:rsidRPr="00CE3197">
        <w:rPr>
          <w:rFonts w:cs="Arial"/>
          <w:i/>
          <w:color w:val="000000"/>
          <w:sz w:val="20"/>
          <w:szCs w:val="20"/>
          <w:lang w:val="en-AU"/>
        </w:rPr>
        <w:t>uthority</w:t>
      </w:r>
      <w:r>
        <w:rPr>
          <w:rFonts w:cs="Arial"/>
          <w:i/>
          <w:color w:val="000000"/>
          <w:sz w:val="20"/>
          <w:szCs w:val="20"/>
          <w:lang w:val="en-AU"/>
        </w:rPr>
        <w:t xml:space="preserve"> an updated copy.</w:t>
      </w:r>
    </w:p>
    <w:p w14:paraId="737ED790" w14:textId="77777777" w:rsidR="00CE3197" w:rsidRDefault="00CE3197" w:rsidP="00E91307">
      <w:pPr>
        <w:rPr>
          <w:rFonts w:cs="Arial"/>
          <w:i/>
          <w:color w:val="000000"/>
          <w:sz w:val="20"/>
          <w:szCs w:val="20"/>
          <w:lang w:val="en-AU"/>
        </w:rPr>
      </w:pPr>
    </w:p>
    <w:p w14:paraId="5A8824F9" w14:textId="0F587D68" w:rsidR="00E91307" w:rsidRPr="00CE3197" w:rsidRDefault="00CE3197" w:rsidP="00E91307">
      <w:pPr>
        <w:rPr>
          <w:rFonts w:cs="Arial"/>
          <w:i/>
          <w:color w:val="000000"/>
          <w:sz w:val="20"/>
          <w:szCs w:val="20"/>
          <w:lang w:val="en-AU"/>
        </w:rPr>
      </w:pPr>
      <w:r w:rsidRPr="00CE3197">
        <w:rPr>
          <w:rFonts w:cs="Arial"/>
          <w:i/>
          <w:color w:val="000000"/>
          <w:sz w:val="20"/>
          <w:szCs w:val="20"/>
          <w:lang w:val="en-AU"/>
        </w:rPr>
        <w:t>The contracting authority shall keep an overview of which change request they have</w:t>
      </w:r>
      <w:r>
        <w:rPr>
          <w:rFonts w:cs="Arial"/>
          <w:i/>
          <w:color w:val="000000"/>
          <w:sz w:val="20"/>
          <w:szCs w:val="20"/>
          <w:lang w:val="en-AU"/>
        </w:rPr>
        <w:t xml:space="preserve"> sent, and which change estimates </w:t>
      </w:r>
      <w:r w:rsidRPr="00CE3197">
        <w:rPr>
          <w:rFonts w:cs="Arial"/>
          <w:i/>
          <w:color w:val="000000"/>
          <w:sz w:val="20"/>
          <w:szCs w:val="20"/>
          <w:lang w:val="en-AU"/>
        </w:rPr>
        <w:t>they have re</w:t>
      </w:r>
      <w:r>
        <w:rPr>
          <w:rFonts w:cs="Arial"/>
          <w:i/>
          <w:color w:val="000000"/>
          <w:sz w:val="20"/>
          <w:szCs w:val="20"/>
          <w:lang w:val="en-AU"/>
        </w:rPr>
        <w:t>c</w:t>
      </w:r>
      <w:r w:rsidRPr="00CE3197">
        <w:rPr>
          <w:rFonts w:cs="Arial"/>
          <w:i/>
          <w:color w:val="000000"/>
          <w:sz w:val="20"/>
          <w:szCs w:val="20"/>
          <w:lang w:val="en-AU"/>
        </w:rPr>
        <w:t>eived, and which change orders they have given.</w:t>
      </w:r>
      <w:r w:rsidR="00E91307" w:rsidRPr="00CE3197">
        <w:rPr>
          <w:rFonts w:cs="Arial"/>
          <w:i/>
          <w:color w:val="000000"/>
          <w:sz w:val="20"/>
          <w:szCs w:val="20"/>
          <w:lang w:val="en-AU"/>
        </w:rPr>
        <w:t xml:space="preserve"> </w:t>
      </w:r>
    </w:p>
    <w:p w14:paraId="33FF505B" w14:textId="77777777" w:rsidR="00E91307" w:rsidRPr="00CE3197" w:rsidRDefault="00E91307" w:rsidP="00E91307">
      <w:pPr>
        <w:rPr>
          <w:lang w:val="en-AU"/>
        </w:rPr>
      </w:pPr>
    </w:p>
    <w:p w14:paraId="64BA7C1D" w14:textId="3D2958A7" w:rsidR="00E91307" w:rsidRPr="009679C1" w:rsidRDefault="009679C1" w:rsidP="00E91307">
      <w:pPr>
        <w:rPr>
          <w:lang w:val="en-AU"/>
        </w:rPr>
      </w:pPr>
      <w:r w:rsidRPr="009679C1">
        <w:rPr>
          <w:lang w:val="en-AU"/>
        </w:rPr>
        <w:t>Example of a change catalogue:</w:t>
      </w:r>
    </w:p>
    <w:p w14:paraId="61384232" w14:textId="77777777" w:rsidR="00E91307" w:rsidRPr="009679C1" w:rsidRDefault="00E91307" w:rsidP="00E91307">
      <w:pPr>
        <w:rPr>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3569"/>
        <w:gridCol w:w="2124"/>
        <w:gridCol w:w="1729"/>
      </w:tblGrid>
      <w:tr w:rsidR="009679C1" w:rsidRPr="009679C1" w14:paraId="5DDB881B" w14:textId="77777777" w:rsidTr="00F817BF">
        <w:tc>
          <w:tcPr>
            <w:tcW w:w="1560" w:type="dxa"/>
            <w:shd w:val="clear" w:color="auto" w:fill="D9D9D9"/>
          </w:tcPr>
          <w:p w14:paraId="465053F3" w14:textId="0EAD27F9" w:rsidR="00E91307" w:rsidRPr="009679C1" w:rsidRDefault="009679C1" w:rsidP="00F817BF">
            <w:pPr>
              <w:spacing w:before="40"/>
              <w:rPr>
                <w:b/>
                <w:szCs w:val="20"/>
                <w:lang w:val="en-AU"/>
              </w:rPr>
            </w:pPr>
            <w:r w:rsidRPr="009679C1">
              <w:rPr>
                <w:b/>
                <w:szCs w:val="20"/>
                <w:lang w:val="en-AU"/>
              </w:rPr>
              <w:t>Change</w:t>
            </w:r>
            <w:r>
              <w:rPr>
                <w:b/>
                <w:szCs w:val="20"/>
                <w:lang w:val="en-AU"/>
              </w:rPr>
              <w:t xml:space="preserve"> no</w:t>
            </w:r>
            <w:r w:rsidR="00E91307" w:rsidRPr="009679C1">
              <w:rPr>
                <w:b/>
                <w:szCs w:val="20"/>
                <w:lang w:val="en-AU"/>
              </w:rPr>
              <w:t>.</w:t>
            </w:r>
          </w:p>
        </w:tc>
        <w:tc>
          <w:tcPr>
            <w:tcW w:w="3685" w:type="dxa"/>
            <w:shd w:val="clear" w:color="auto" w:fill="D9D9D9"/>
          </w:tcPr>
          <w:p w14:paraId="12B17EAD" w14:textId="21C854AB" w:rsidR="00E91307" w:rsidRPr="009679C1" w:rsidRDefault="009679C1" w:rsidP="00F817BF">
            <w:pPr>
              <w:spacing w:before="40"/>
              <w:rPr>
                <w:b/>
                <w:szCs w:val="20"/>
                <w:lang w:val="en-AU"/>
              </w:rPr>
            </w:pPr>
            <w:r w:rsidRPr="009679C1">
              <w:rPr>
                <w:b/>
                <w:szCs w:val="20"/>
                <w:lang w:val="en-AU"/>
              </w:rPr>
              <w:t>Description</w:t>
            </w:r>
          </w:p>
        </w:tc>
        <w:tc>
          <w:tcPr>
            <w:tcW w:w="2178" w:type="dxa"/>
            <w:shd w:val="clear" w:color="auto" w:fill="D9D9D9"/>
          </w:tcPr>
          <w:p w14:paraId="3E556DD1" w14:textId="1B74BD6C" w:rsidR="00E91307" w:rsidRPr="009679C1" w:rsidRDefault="009679C1" w:rsidP="00F817BF">
            <w:pPr>
              <w:spacing w:before="40"/>
              <w:rPr>
                <w:b/>
                <w:szCs w:val="20"/>
                <w:lang w:val="en-AU"/>
              </w:rPr>
            </w:pPr>
            <w:r w:rsidRPr="009679C1">
              <w:rPr>
                <w:b/>
                <w:szCs w:val="20"/>
                <w:lang w:val="en-AU"/>
              </w:rPr>
              <w:t>Effective date</w:t>
            </w:r>
          </w:p>
        </w:tc>
        <w:tc>
          <w:tcPr>
            <w:tcW w:w="1757" w:type="dxa"/>
            <w:shd w:val="clear" w:color="auto" w:fill="D9D9D9"/>
          </w:tcPr>
          <w:p w14:paraId="6E62C2E4" w14:textId="00CACF36" w:rsidR="00E91307" w:rsidRPr="009679C1" w:rsidRDefault="009679C1" w:rsidP="009679C1">
            <w:pPr>
              <w:spacing w:before="40"/>
              <w:rPr>
                <w:b/>
                <w:szCs w:val="20"/>
                <w:lang w:val="en-AU"/>
              </w:rPr>
            </w:pPr>
            <w:r w:rsidRPr="009679C1">
              <w:rPr>
                <w:b/>
                <w:szCs w:val="20"/>
                <w:lang w:val="en-AU"/>
              </w:rPr>
              <w:t>Archive reference</w:t>
            </w:r>
          </w:p>
        </w:tc>
      </w:tr>
      <w:tr w:rsidR="009679C1" w:rsidRPr="00EF1F59" w14:paraId="1EC592E5" w14:textId="77777777" w:rsidTr="00F817BF">
        <w:tc>
          <w:tcPr>
            <w:tcW w:w="1560" w:type="dxa"/>
          </w:tcPr>
          <w:p w14:paraId="4A016793" w14:textId="77777777" w:rsidR="00E91307" w:rsidRPr="00EF1F59" w:rsidRDefault="00E91307" w:rsidP="00F817BF"/>
        </w:tc>
        <w:tc>
          <w:tcPr>
            <w:tcW w:w="3685" w:type="dxa"/>
            <w:vAlign w:val="bottom"/>
          </w:tcPr>
          <w:p w14:paraId="32EF3E3B" w14:textId="77777777" w:rsidR="00E91307" w:rsidRPr="00EF1F59" w:rsidRDefault="00E91307" w:rsidP="00F817BF"/>
        </w:tc>
        <w:tc>
          <w:tcPr>
            <w:tcW w:w="2178" w:type="dxa"/>
          </w:tcPr>
          <w:p w14:paraId="1F333062" w14:textId="77777777" w:rsidR="00E91307" w:rsidRDefault="00E91307" w:rsidP="00F817BF"/>
        </w:tc>
        <w:tc>
          <w:tcPr>
            <w:tcW w:w="1757" w:type="dxa"/>
          </w:tcPr>
          <w:p w14:paraId="09D3D601" w14:textId="77777777" w:rsidR="00E91307" w:rsidRDefault="00E91307" w:rsidP="00F817BF"/>
        </w:tc>
      </w:tr>
      <w:tr w:rsidR="009679C1" w:rsidRPr="00EF1F59" w14:paraId="1695EAF7" w14:textId="77777777" w:rsidTr="00F817BF">
        <w:tc>
          <w:tcPr>
            <w:tcW w:w="1560" w:type="dxa"/>
          </w:tcPr>
          <w:p w14:paraId="1CA12D51" w14:textId="77777777" w:rsidR="00E91307" w:rsidRPr="00EF1F59" w:rsidRDefault="00E91307" w:rsidP="00F817BF"/>
        </w:tc>
        <w:tc>
          <w:tcPr>
            <w:tcW w:w="3685" w:type="dxa"/>
            <w:vAlign w:val="bottom"/>
          </w:tcPr>
          <w:p w14:paraId="6E5432E5" w14:textId="77777777" w:rsidR="00E91307" w:rsidRPr="00EF1F59" w:rsidRDefault="00E91307" w:rsidP="00F817BF"/>
        </w:tc>
        <w:tc>
          <w:tcPr>
            <w:tcW w:w="2178" w:type="dxa"/>
          </w:tcPr>
          <w:p w14:paraId="2F317D6B" w14:textId="77777777" w:rsidR="00E91307" w:rsidRPr="00EF1F59" w:rsidRDefault="00E91307" w:rsidP="00F817BF"/>
        </w:tc>
        <w:tc>
          <w:tcPr>
            <w:tcW w:w="1757" w:type="dxa"/>
          </w:tcPr>
          <w:p w14:paraId="18A54006" w14:textId="77777777" w:rsidR="00E91307" w:rsidRPr="00EF1F59" w:rsidRDefault="00E91307" w:rsidP="00F817BF"/>
        </w:tc>
      </w:tr>
      <w:tr w:rsidR="009679C1" w:rsidRPr="00EF1F59" w14:paraId="3E6434ED" w14:textId="77777777" w:rsidTr="00F817BF">
        <w:tc>
          <w:tcPr>
            <w:tcW w:w="1560" w:type="dxa"/>
          </w:tcPr>
          <w:p w14:paraId="1063D5D5" w14:textId="77777777" w:rsidR="00E91307" w:rsidRPr="00EF1F59" w:rsidRDefault="00E91307" w:rsidP="00F817BF"/>
        </w:tc>
        <w:tc>
          <w:tcPr>
            <w:tcW w:w="3685" w:type="dxa"/>
            <w:vAlign w:val="bottom"/>
          </w:tcPr>
          <w:p w14:paraId="610F0686" w14:textId="77777777" w:rsidR="00E91307" w:rsidRPr="00EF1F59" w:rsidRDefault="00E91307" w:rsidP="00F817BF"/>
        </w:tc>
        <w:tc>
          <w:tcPr>
            <w:tcW w:w="2178" w:type="dxa"/>
          </w:tcPr>
          <w:p w14:paraId="187A1AB9" w14:textId="77777777" w:rsidR="00E91307" w:rsidRPr="00EF1F59" w:rsidRDefault="00E91307" w:rsidP="00F817BF"/>
        </w:tc>
        <w:tc>
          <w:tcPr>
            <w:tcW w:w="1757" w:type="dxa"/>
          </w:tcPr>
          <w:p w14:paraId="1F5FEF18" w14:textId="77777777" w:rsidR="00E91307" w:rsidRPr="00EF1F59" w:rsidRDefault="00E91307" w:rsidP="00F817BF"/>
        </w:tc>
      </w:tr>
      <w:tr w:rsidR="009679C1" w14:paraId="10C9592A" w14:textId="77777777" w:rsidTr="00F817BF">
        <w:tc>
          <w:tcPr>
            <w:tcW w:w="1560" w:type="dxa"/>
          </w:tcPr>
          <w:p w14:paraId="254F2D55" w14:textId="77777777" w:rsidR="00E91307" w:rsidRDefault="00E91307" w:rsidP="00F817BF"/>
        </w:tc>
        <w:tc>
          <w:tcPr>
            <w:tcW w:w="3685" w:type="dxa"/>
            <w:vAlign w:val="bottom"/>
          </w:tcPr>
          <w:p w14:paraId="698AE96C" w14:textId="77777777" w:rsidR="00E91307" w:rsidRDefault="00E91307" w:rsidP="00F817BF"/>
        </w:tc>
        <w:tc>
          <w:tcPr>
            <w:tcW w:w="2178" w:type="dxa"/>
          </w:tcPr>
          <w:p w14:paraId="1129C262" w14:textId="77777777" w:rsidR="00E91307" w:rsidRDefault="00E91307" w:rsidP="00F817BF"/>
        </w:tc>
        <w:tc>
          <w:tcPr>
            <w:tcW w:w="1757" w:type="dxa"/>
          </w:tcPr>
          <w:p w14:paraId="0A12DD88" w14:textId="77777777" w:rsidR="00E91307" w:rsidRDefault="00E91307" w:rsidP="00F817BF"/>
        </w:tc>
      </w:tr>
    </w:tbl>
    <w:p w14:paraId="176E60EC" w14:textId="77777777" w:rsidR="00E91307" w:rsidRDefault="00E91307" w:rsidP="00466DFE">
      <w:pPr>
        <w:rPr>
          <w:rFonts w:cs="Arial"/>
          <w:i/>
          <w:color w:val="000000"/>
          <w:sz w:val="20"/>
          <w:szCs w:val="20"/>
        </w:rPr>
      </w:pPr>
    </w:p>
    <w:p w14:paraId="00890E36" w14:textId="77777777" w:rsidR="00E91307" w:rsidRDefault="00E91307" w:rsidP="00466DFE">
      <w:pPr>
        <w:rPr>
          <w:rFonts w:cs="Arial"/>
          <w:i/>
          <w:color w:val="000000"/>
          <w:sz w:val="20"/>
          <w:szCs w:val="20"/>
        </w:rPr>
      </w:pPr>
    </w:p>
    <w:p w14:paraId="24F2E43E" w14:textId="77777777" w:rsidR="00E91307" w:rsidRDefault="00E91307" w:rsidP="00466DFE">
      <w:pPr>
        <w:rPr>
          <w:rFonts w:cs="Arial"/>
          <w:i/>
          <w:color w:val="000000"/>
          <w:sz w:val="20"/>
          <w:szCs w:val="20"/>
        </w:rPr>
      </w:pPr>
    </w:p>
    <w:p w14:paraId="152AE1F7" w14:textId="77777777" w:rsidR="00E91307" w:rsidRDefault="00E91307" w:rsidP="00466DFE">
      <w:pPr>
        <w:rPr>
          <w:rFonts w:cs="Arial"/>
          <w:i/>
          <w:color w:val="000000"/>
          <w:sz w:val="20"/>
          <w:szCs w:val="20"/>
        </w:rPr>
      </w:pPr>
    </w:p>
    <w:p w14:paraId="292B6BA1" w14:textId="77777777" w:rsidR="00E91307" w:rsidRPr="00816BFA" w:rsidRDefault="00E91307" w:rsidP="00466DFE">
      <w:pPr>
        <w:rPr>
          <w:rFonts w:cs="Arial"/>
          <w:i/>
          <w:color w:val="000000"/>
          <w:sz w:val="20"/>
          <w:szCs w:val="20"/>
        </w:rPr>
      </w:pPr>
    </w:p>
    <w:p w14:paraId="01CCC5BD" w14:textId="77777777" w:rsidR="005841C0" w:rsidRPr="005841C0" w:rsidRDefault="005841C0" w:rsidP="005841C0"/>
    <w:p w14:paraId="27CA8F02" w14:textId="77777777" w:rsidR="005841C0" w:rsidRDefault="005841C0" w:rsidP="00EE6CD2"/>
    <w:p w14:paraId="20DD096C" w14:textId="77777777" w:rsidR="005841C0" w:rsidRDefault="005841C0" w:rsidP="005841C0">
      <w:pPr>
        <w:tabs>
          <w:tab w:val="left" w:pos="8197"/>
        </w:tabs>
      </w:pPr>
      <w:r>
        <w:tab/>
      </w:r>
    </w:p>
    <w:p w14:paraId="5ABF4438" w14:textId="77777777" w:rsidR="00F8215B" w:rsidRPr="00F46A50" w:rsidRDefault="00F8215B" w:rsidP="00EE6CD2">
      <w:pPr>
        <w:rPr>
          <w:color w:val="FF0000"/>
        </w:rPr>
      </w:pPr>
    </w:p>
    <w:p w14:paraId="76A90194" w14:textId="2FE58B35" w:rsidR="001A2D58" w:rsidRPr="00AA1EAF" w:rsidRDefault="00A72B44" w:rsidP="00507DDD">
      <w:pPr>
        <w:pStyle w:val="Overskrift1"/>
        <w:rPr>
          <w:lang w:val="en-AU"/>
        </w:rPr>
      </w:pPr>
      <w:r w:rsidRPr="00AA1EAF">
        <w:rPr>
          <w:lang w:val="en-AU"/>
        </w:rPr>
        <w:br w:type="page"/>
      </w:r>
      <w:bookmarkStart w:id="31" w:name="_Toc56434463"/>
      <w:r w:rsidR="00AA1EAF" w:rsidRPr="003E1D93">
        <w:rPr>
          <w:lang w:val="en-GB" w:bidi="en-GB"/>
        </w:rPr>
        <w:lastRenderedPageBreak/>
        <w:t>Appendix 10: Licence terms and conditions for standard software and free software</w:t>
      </w:r>
      <w:bookmarkEnd w:id="31"/>
    </w:p>
    <w:p w14:paraId="4CAE7C35" w14:textId="77777777" w:rsidR="00C839E8" w:rsidRPr="00AA1EAF" w:rsidRDefault="00C839E8" w:rsidP="00C839E8">
      <w:pPr>
        <w:rPr>
          <w:lang w:val="en-AU"/>
        </w:rPr>
      </w:pPr>
    </w:p>
    <w:p w14:paraId="5CDFD764" w14:textId="5286D1BF" w:rsidR="00C839E8" w:rsidRPr="00AA1EAF" w:rsidRDefault="00AA1EAF" w:rsidP="00C839E8">
      <w:pPr>
        <w:rPr>
          <w:rFonts w:cs="Arial"/>
          <w:i/>
          <w:color w:val="000000"/>
          <w:sz w:val="20"/>
          <w:szCs w:val="20"/>
          <w:lang w:val="en-AU"/>
        </w:rPr>
      </w:pPr>
      <w:r>
        <w:rPr>
          <w:rFonts w:cs="Arial"/>
          <w:i/>
          <w:color w:val="000000"/>
          <w:sz w:val="20"/>
          <w:szCs w:val="20"/>
          <w:lang w:val="en-AU"/>
        </w:rPr>
        <w:t>Copy of licence terms and condition for standard software and free software are included in this appendix 10.</w:t>
      </w:r>
      <w:r w:rsidR="00C839E8" w:rsidRPr="00AA1EAF">
        <w:rPr>
          <w:rFonts w:cs="Arial"/>
          <w:i/>
          <w:color w:val="000000"/>
          <w:sz w:val="20"/>
          <w:szCs w:val="20"/>
          <w:lang w:val="en-AU"/>
        </w:rPr>
        <w:t xml:space="preserve"> </w:t>
      </w:r>
    </w:p>
    <w:p w14:paraId="125704E0" w14:textId="723B919B" w:rsidR="001A2D58" w:rsidRPr="00D31BE1" w:rsidRDefault="0037320D" w:rsidP="00D31BE1">
      <w:pPr>
        <w:pStyle w:val="Overskrift3"/>
        <w:autoSpaceDE w:val="0"/>
        <w:autoSpaceDN w:val="0"/>
        <w:adjustRightInd w:val="0"/>
        <w:rPr>
          <w:lang w:val="en-AU"/>
        </w:rPr>
      </w:pPr>
      <w:r w:rsidRPr="00D31BE1">
        <w:rPr>
          <w:lang w:val="en-AU"/>
        </w:rPr>
        <w:t xml:space="preserve">The Agreement </w:t>
      </w:r>
      <w:r w:rsidR="008B7D9D" w:rsidRPr="00D31BE1">
        <w:rPr>
          <w:lang w:val="en-AU"/>
        </w:rPr>
        <w:t>clause</w:t>
      </w:r>
      <w:r w:rsidR="00D31BE1" w:rsidRPr="00D31BE1">
        <w:rPr>
          <w:lang w:val="en-AU"/>
        </w:rPr>
        <w:t xml:space="preserve"> </w:t>
      </w:r>
      <w:r w:rsidR="00BE16AA">
        <w:rPr>
          <w:lang w:val="en-AU"/>
        </w:rPr>
        <w:t>5.1</w:t>
      </w:r>
      <w:r w:rsidR="001A2D58" w:rsidRPr="00D31BE1">
        <w:rPr>
          <w:rFonts w:cs="Arial"/>
          <w:sz w:val="32"/>
          <w:szCs w:val="32"/>
          <w:lang w:val="en-AU"/>
        </w:rPr>
        <w:t xml:space="preserve"> </w:t>
      </w:r>
      <w:bookmarkStart w:id="32" w:name="_Toc42864472"/>
      <w:r w:rsidR="00D31BE1" w:rsidRPr="003E1D93">
        <w:rPr>
          <w:lang w:val="en-GB" w:bidi="en-GB"/>
        </w:rPr>
        <w:t>The Contracting Authority’s Right to Us</w:t>
      </w:r>
      <w:bookmarkEnd w:id="32"/>
      <w:r w:rsidR="00D31BE1">
        <w:rPr>
          <w:lang w:val="en-GB" w:bidi="en-GB"/>
        </w:rPr>
        <w:t>e</w:t>
      </w:r>
    </w:p>
    <w:p w14:paraId="2F62CE48" w14:textId="1C105DE8" w:rsidR="001A2D58" w:rsidRPr="0037320D" w:rsidRDefault="0037320D">
      <w:pPr>
        <w:rPr>
          <w:lang w:val="en-AU"/>
        </w:rPr>
      </w:pPr>
      <w:r w:rsidRPr="0037320D">
        <w:rPr>
          <w:lang w:val="en-AU"/>
        </w:rPr>
        <w:t>Copy of the licence terms and condition for standard sof</w:t>
      </w:r>
      <w:r>
        <w:rPr>
          <w:lang w:val="en-AU"/>
        </w:rPr>
        <w:t>t</w:t>
      </w:r>
      <w:r w:rsidRPr="0037320D">
        <w:rPr>
          <w:lang w:val="en-AU"/>
        </w:rPr>
        <w:t xml:space="preserve">ware that is included in the delivery should be appended here. </w:t>
      </w:r>
    </w:p>
    <w:p w14:paraId="7C906FE0" w14:textId="77777777" w:rsidR="006C607B" w:rsidRPr="0037320D" w:rsidRDefault="006C607B">
      <w:pPr>
        <w:rPr>
          <w:lang w:val="en-AU"/>
        </w:rPr>
      </w:pPr>
    </w:p>
    <w:p w14:paraId="4382F5F0" w14:textId="58D8532B" w:rsidR="0037320D" w:rsidRPr="0037320D" w:rsidRDefault="0037320D" w:rsidP="0037320D">
      <w:pPr>
        <w:pStyle w:val="Overskrift3"/>
        <w:autoSpaceDE w:val="0"/>
        <w:autoSpaceDN w:val="0"/>
        <w:adjustRightInd w:val="0"/>
        <w:rPr>
          <w:lang w:val="en-AU"/>
        </w:rPr>
      </w:pPr>
      <w:r>
        <w:rPr>
          <w:lang w:val="en-AU"/>
        </w:rPr>
        <w:t xml:space="preserve">The Agreement </w:t>
      </w:r>
      <w:r w:rsidR="008B7D9D">
        <w:rPr>
          <w:lang w:val="en-AU"/>
        </w:rPr>
        <w:t>clause</w:t>
      </w:r>
      <w:r>
        <w:rPr>
          <w:lang w:val="en-AU"/>
        </w:rPr>
        <w:t xml:space="preserve"> 10.5.1 </w:t>
      </w:r>
      <w:r w:rsidRPr="003E1D93">
        <w:rPr>
          <w:lang w:val="en-GB" w:bidi="en-GB"/>
        </w:rPr>
        <w:t>General provisions pertaining to free software</w:t>
      </w:r>
    </w:p>
    <w:p w14:paraId="75386C35" w14:textId="126AB609" w:rsidR="0037320D" w:rsidRDefault="0037320D" w:rsidP="00507DDD">
      <w:pPr>
        <w:rPr>
          <w:lang w:val="en-AU"/>
        </w:rPr>
      </w:pPr>
      <w:r w:rsidRPr="0037320D">
        <w:rPr>
          <w:lang w:val="en-AU"/>
        </w:rPr>
        <w:t>If the delivery include free software, copy of the licence terms and condition</w:t>
      </w:r>
      <w:r>
        <w:rPr>
          <w:lang w:val="en-AU"/>
        </w:rPr>
        <w:t xml:space="preserve"> that is applicable for the free software should be appended here.</w:t>
      </w:r>
    </w:p>
    <w:p w14:paraId="04037FD0" w14:textId="77777777" w:rsidR="0037320D" w:rsidRDefault="0037320D" w:rsidP="00507DDD">
      <w:pPr>
        <w:rPr>
          <w:lang w:val="en-AU"/>
        </w:rPr>
      </w:pPr>
    </w:p>
    <w:p w14:paraId="68406A13" w14:textId="46371003" w:rsidR="001A2D58" w:rsidRDefault="001A2D58">
      <w:pPr>
        <w:rPr>
          <w:rFonts w:cs="Arial"/>
          <w:sz w:val="32"/>
          <w:szCs w:val="32"/>
          <w:lang w:val="en-AU"/>
        </w:rPr>
      </w:pPr>
    </w:p>
    <w:p w14:paraId="496E1A28" w14:textId="5687D9CD" w:rsidR="00D660DD" w:rsidRDefault="00D660DD">
      <w:pPr>
        <w:rPr>
          <w:rFonts w:cs="Arial"/>
          <w:sz w:val="32"/>
          <w:szCs w:val="32"/>
          <w:lang w:val="en-AU"/>
        </w:rPr>
      </w:pPr>
    </w:p>
    <w:p w14:paraId="34BB75C6" w14:textId="35A28CD7" w:rsidR="00D660DD" w:rsidRDefault="00D660DD">
      <w:pPr>
        <w:rPr>
          <w:rFonts w:cs="Arial"/>
          <w:sz w:val="32"/>
          <w:szCs w:val="32"/>
          <w:lang w:val="en-AU"/>
        </w:rPr>
      </w:pPr>
    </w:p>
    <w:p w14:paraId="3801D691" w14:textId="11BD6B3D" w:rsidR="00E61344" w:rsidRDefault="00E61344">
      <w:pPr>
        <w:rPr>
          <w:rFonts w:cs="Arial"/>
          <w:sz w:val="32"/>
          <w:szCs w:val="32"/>
          <w:lang w:val="en-AU"/>
        </w:rPr>
      </w:pPr>
    </w:p>
    <w:p w14:paraId="2AC7B4D7" w14:textId="5E937827" w:rsidR="00E61344" w:rsidRDefault="00E61344">
      <w:pPr>
        <w:rPr>
          <w:rFonts w:cs="Arial"/>
          <w:sz w:val="32"/>
          <w:szCs w:val="32"/>
          <w:lang w:val="en-AU"/>
        </w:rPr>
      </w:pPr>
    </w:p>
    <w:p w14:paraId="5A754A75" w14:textId="400C824C" w:rsidR="00E61344" w:rsidRDefault="00E61344">
      <w:pPr>
        <w:rPr>
          <w:rFonts w:cs="Arial"/>
          <w:sz w:val="32"/>
          <w:szCs w:val="32"/>
          <w:lang w:val="en-AU"/>
        </w:rPr>
      </w:pPr>
    </w:p>
    <w:p w14:paraId="15922724" w14:textId="77777777" w:rsidR="00E61344" w:rsidRPr="0066483C" w:rsidRDefault="00E61344">
      <w:pPr>
        <w:rPr>
          <w:rFonts w:asciiTheme="minorHAnsi" w:hAnsiTheme="minorHAnsi" w:cs="Arial"/>
          <w:sz w:val="36"/>
          <w:szCs w:val="36"/>
          <w:lang w:val="en-GB"/>
        </w:rPr>
      </w:pPr>
      <w:bookmarkStart w:id="33" w:name="_Toc49857849"/>
      <w:r w:rsidRPr="0066483C">
        <w:rPr>
          <w:rFonts w:asciiTheme="minorHAnsi" w:hAnsiTheme="minorHAnsi"/>
          <w:lang w:val="en-GB"/>
        </w:rPr>
        <w:br w:type="page"/>
      </w:r>
    </w:p>
    <w:p w14:paraId="60E1F39E" w14:textId="263F3FB5" w:rsidR="00E61344" w:rsidRPr="009961B1" w:rsidRDefault="009961B1" w:rsidP="00E61344">
      <w:pPr>
        <w:pStyle w:val="Overskrift1"/>
        <w:rPr>
          <w:rFonts w:asciiTheme="minorHAnsi" w:hAnsiTheme="minorHAnsi"/>
          <w:lang w:val="en-AU"/>
        </w:rPr>
      </w:pPr>
      <w:bookmarkStart w:id="34" w:name="_Toc56434464"/>
      <w:bookmarkEnd w:id="33"/>
      <w:r w:rsidRPr="003E1D93">
        <w:rPr>
          <w:lang w:val="en-GB" w:bidi="en-GB"/>
        </w:rPr>
        <w:lastRenderedPageBreak/>
        <w:t>Appendix 11: Terms of the Agreement for purchase – option</w:t>
      </w:r>
      <w:bookmarkEnd w:id="34"/>
    </w:p>
    <w:p w14:paraId="58557E12" w14:textId="44DF58ED" w:rsidR="009961B1" w:rsidRPr="009961B1" w:rsidRDefault="009961B1" w:rsidP="009961B1">
      <w:pPr>
        <w:pStyle w:val="Overskrift2"/>
        <w:rPr>
          <w:lang w:val="en-AU"/>
        </w:rPr>
      </w:pPr>
      <w:r>
        <w:rPr>
          <w:lang w:val="en-AU" w:bidi="en-GB"/>
        </w:rPr>
        <w:t xml:space="preserve">The Agreement’s clause 2.5: </w:t>
      </w:r>
      <w:r w:rsidRPr="009961B1">
        <w:rPr>
          <w:lang w:val="en-AU" w:bidi="en-GB"/>
        </w:rPr>
        <w:t xml:space="preserve">Phase 4: acquisition of the solution </w:t>
      </w:r>
    </w:p>
    <w:p w14:paraId="372A8744" w14:textId="5A7F760E" w:rsidR="00E61344" w:rsidRPr="00275E54" w:rsidRDefault="009961B1" w:rsidP="0049494D">
      <w:pPr>
        <w:pStyle w:val="Brdtekst"/>
        <w:ind w:right="503"/>
        <w:rPr>
          <w:rFonts w:ascii="Arial" w:hAnsi="Arial"/>
          <w:sz w:val="22"/>
          <w:szCs w:val="24"/>
          <w:lang w:val="en-GB" w:eastAsia="nb-NO"/>
        </w:rPr>
      </w:pPr>
      <w:r w:rsidRPr="00A1694B">
        <w:rPr>
          <w:rFonts w:ascii="Arial" w:hAnsi="Arial"/>
          <w:sz w:val="22"/>
          <w:szCs w:val="24"/>
          <w:lang w:val="en-AU" w:eastAsia="nb-NO"/>
        </w:rPr>
        <w:t xml:space="preserve">The Contracting Authority should have an option to buy the solution/product. </w:t>
      </w:r>
    </w:p>
    <w:p w14:paraId="0F6A36BB" w14:textId="407366D5" w:rsidR="00E61344" w:rsidRPr="00A1694B" w:rsidRDefault="005052BF" w:rsidP="00E61344">
      <w:pPr>
        <w:pStyle w:val="Brdtekst"/>
        <w:ind w:right="799"/>
        <w:rPr>
          <w:rFonts w:ascii="Arial" w:hAnsi="Arial"/>
          <w:sz w:val="22"/>
          <w:szCs w:val="24"/>
          <w:lang w:val="en-AU" w:eastAsia="nb-NO"/>
        </w:rPr>
      </w:pPr>
      <w:r>
        <w:rPr>
          <w:rFonts w:ascii="Arial" w:hAnsi="Arial"/>
          <w:sz w:val="22"/>
          <w:szCs w:val="24"/>
          <w:lang w:val="en-AU" w:eastAsia="nb-NO"/>
        </w:rPr>
        <w:t>The Contracting Authority is planning to</w:t>
      </w:r>
      <w:r w:rsidR="009961B1" w:rsidRPr="00A1694B">
        <w:rPr>
          <w:rFonts w:ascii="Arial" w:hAnsi="Arial"/>
          <w:sz w:val="22"/>
          <w:szCs w:val="24"/>
          <w:lang w:val="en-AU" w:eastAsia="nb-NO"/>
        </w:rPr>
        <w:t xml:space="preserve"> use </w:t>
      </w:r>
      <w:r w:rsidR="0049494D" w:rsidRPr="00A1694B">
        <w:rPr>
          <w:rFonts w:ascii="Arial" w:hAnsi="Arial"/>
          <w:sz w:val="22"/>
          <w:szCs w:val="24"/>
          <w:lang w:val="en-AU" w:eastAsia="nb-NO"/>
        </w:rPr>
        <w:t>a</w:t>
      </w:r>
      <w:r w:rsidR="009961B1" w:rsidRPr="00A1694B">
        <w:rPr>
          <w:rFonts w:ascii="Arial" w:hAnsi="Arial"/>
          <w:sz w:val="22"/>
          <w:szCs w:val="24"/>
          <w:lang w:val="en-AU" w:eastAsia="nb-NO"/>
        </w:rPr>
        <w:t xml:space="preserve"> state standard agreement in order to regulate the contractual relationship, for more information visit:</w:t>
      </w:r>
      <w:r w:rsidR="00E61344" w:rsidRPr="00A1694B">
        <w:rPr>
          <w:rFonts w:ascii="Arial" w:hAnsi="Arial"/>
          <w:sz w:val="22"/>
          <w:szCs w:val="24"/>
          <w:lang w:val="en-AU" w:eastAsia="nb-NO"/>
        </w:rPr>
        <w:t xml:space="preserve"> </w:t>
      </w:r>
      <w:hyperlink r:id="rId10" w:history="1">
        <w:r w:rsidR="00E61344" w:rsidRPr="0052093F">
          <w:rPr>
            <w:rFonts w:ascii="Arial" w:hAnsi="Arial"/>
            <w:szCs w:val="24"/>
            <w:lang w:val="en-AU" w:eastAsia="nb-NO"/>
          </w:rPr>
          <w:t>https://www.anskaffelser.no/it/statens-standardavtaler/statens-standardavtaler-ssa</w:t>
        </w:r>
      </w:hyperlink>
      <w:r w:rsidR="00E61344" w:rsidRPr="00A1694B">
        <w:rPr>
          <w:rFonts w:ascii="Arial" w:hAnsi="Arial"/>
          <w:sz w:val="22"/>
          <w:szCs w:val="24"/>
          <w:lang w:val="en-AU" w:eastAsia="nb-NO"/>
        </w:rPr>
        <w:t xml:space="preserve"> </w:t>
      </w:r>
    </w:p>
    <w:p w14:paraId="510ADB0D" w14:textId="2AFE39F0" w:rsidR="00E61344" w:rsidRPr="00A1694B" w:rsidRDefault="00D72AE5" w:rsidP="00E61344">
      <w:pPr>
        <w:pStyle w:val="Brdtekst"/>
        <w:spacing w:before="94"/>
        <w:jc w:val="both"/>
        <w:rPr>
          <w:rFonts w:ascii="Arial" w:hAnsi="Arial"/>
          <w:sz w:val="22"/>
          <w:szCs w:val="24"/>
          <w:lang w:val="en-AU" w:eastAsia="nb-NO"/>
        </w:rPr>
      </w:pPr>
      <w:r w:rsidRPr="00A1694B">
        <w:rPr>
          <w:rFonts w:ascii="Arial" w:hAnsi="Arial"/>
          <w:sz w:val="22"/>
          <w:szCs w:val="24"/>
          <w:lang w:val="en-AU" w:eastAsia="nb-NO"/>
        </w:rPr>
        <w:t>Potential agreements to be used to regulate the contractual relationship</w:t>
      </w:r>
      <w:r w:rsidR="00E61344" w:rsidRPr="00A1694B">
        <w:rPr>
          <w:rFonts w:ascii="Arial" w:hAnsi="Arial"/>
          <w:sz w:val="22"/>
          <w:szCs w:val="24"/>
          <w:lang w:val="en-AU" w:eastAsia="nb-NO"/>
        </w:rPr>
        <w:t>:</w:t>
      </w:r>
    </w:p>
    <w:p w14:paraId="288260CF" w14:textId="77777777" w:rsidR="00E61344" w:rsidRPr="00A1694B" w:rsidRDefault="00E61344" w:rsidP="00E61344">
      <w:pPr>
        <w:pStyle w:val="Listeavsnitt"/>
        <w:widowControl w:val="0"/>
        <w:numPr>
          <w:ilvl w:val="0"/>
          <w:numId w:val="17"/>
        </w:numPr>
        <w:tabs>
          <w:tab w:val="left" w:pos="824"/>
          <w:tab w:val="left" w:pos="825"/>
        </w:tabs>
        <w:autoSpaceDE w:val="0"/>
        <w:autoSpaceDN w:val="0"/>
        <w:spacing w:before="1" w:line="253" w:lineRule="exact"/>
        <w:contextualSpacing w:val="0"/>
        <w:rPr>
          <w:lang w:val="en-AU"/>
        </w:rPr>
      </w:pPr>
      <w:r w:rsidRPr="00A1694B">
        <w:rPr>
          <w:lang w:val="en-AU"/>
        </w:rPr>
        <w:t>SSA-K (kjøpsavtalen)</w:t>
      </w:r>
    </w:p>
    <w:p w14:paraId="2CC8ABEF" w14:textId="77777777" w:rsidR="00E61344" w:rsidRPr="00A1694B" w:rsidRDefault="00E61344" w:rsidP="00E61344">
      <w:pPr>
        <w:pStyle w:val="Listeavsnitt"/>
        <w:widowControl w:val="0"/>
        <w:numPr>
          <w:ilvl w:val="0"/>
          <w:numId w:val="17"/>
        </w:numPr>
        <w:tabs>
          <w:tab w:val="left" w:pos="824"/>
          <w:tab w:val="left" w:pos="825"/>
        </w:tabs>
        <w:autoSpaceDE w:val="0"/>
        <w:autoSpaceDN w:val="0"/>
        <w:contextualSpacing w:val="0"/>
        <w:rPr>
          <w:lang w:val="en-AU"/>
        </w:rPr>
      </w:pPr>
      <w:r w:rsidRPr="00A1694B">
        <w:rPr>
          <w:lang w:val="en-AU"/>
        </w:rPr>
        <w:t>SSA-V (vedlikeholdsavtalen)</w:t>
      </w:r>
    </w:p>
    <w:p w14:paraId="2978B549" w14:textId="77777777" w:rsidR="00E61344" w:rsidRPr="0052093F" w:rsidRDefault="00E61344" w:rsidP="00E61344">
      <w:pPr>
        <w:pStyle w:val="Listeavsnitt"/>
        <w:widowControl w:val="0"/>
        <w:numPr>
          <w:ilvl w:val="0"/>
          <w:numId w:val="17"/>
        </w:numPr>
        <w:tabs>
          <w:tab w:val="left" w:pos="824"/>
          <w:tab w:val="left" w:pos="825"/>
        </w:tabs>
        <w:autoSpaceDE w:val="0"/>
        <w:autoSpaceDN w:val="0"/>
        <w:spacing w:before="1" w:line="252" w:lineRule="exact"/>
        <w:contextualSpacing w:val="0"/>
      </w:pPr>
      <w:r w:rsidRPr="0052093F">
        <w:t>SSA-L (avtale om løpende tjenestekjøp)</w:t>
      </w:r>
    </w:p>
    <w:p w14:paraId="16CF739C" w14:textId="77777777" w:rsidR="00E61344" w:rsidRPr="00A1694B" w:rsidRDefault="00E61344" w:rsidP="00E61344">
      <w:pPr>
        <w:pStyle w:val="Listeavsnitt"/>
        <w:widowControl w:val="0"/>
        <w:numPr>
          <w:ilvl w:val="0"/>
          <w:numId w:val="17"/>
        </w:numPr>
        <w:tabs>
          <w:tab w:val="left" w:pos="824"/>
          <w:tab w:val="left" w:pos="825"/>
        </w:tabs>
        <w:autoSpaceDE w:val="0"/>
        <w:autoSpaceDN w:val="0"/>
        <w:spacing w:before="1" w:line="252" w:lineRule="exact"/>
        <w:contextualSpacing w:val="0"/>
        <w:rPr>
          <w:lang w:val="en-AU"/>
        </w:rPr>
      </w:pPr>
      <w:r w:rsidRPr="00A1694B">
        <w:rPr>
          <w:lang w:val="en-AU"/>
        </w:rPr>
        <w:t>SSA-D (driftsavtalen)</w:t>
      </w:r>
    </w:p>
    <w:p w14:paraId="2F92E317" w14:textId="4C8B8348" w:rsidR="00E61344" w:rsidRPr="00A1694B" w:rsidRDefault="00D72AE5" w:rsidP="00E61344">
      <w:pPr>
        <w:pStyle w:val="Listeavsnitt"/>
        <w:widowControl w:val="0"/>
        <w:numPr>
          <w:ilvl w:val="0"/>
          <w:numId w:val="17"/>
        </w:numPr>
        <w:tabs>
          <w:tab w:val="left" w:pos="824"/>
          <w:tab w:val="left" w:pos="825"/>
        </w:tabs>
        <w:autoSpaceDE w:val="0"/>
        <w:autoSpaceDN w:val="0"/>
        <w:spacing w:line="252" w:lineRule="exact"/>
        <w:contextualSpacing w:val="0"/>
        <w:rPr>
          <w:lang w:val="en-AU"/>
        </w:rPr>
      </w:pPr>
      <w:r w:rsidRPr="00A1694B">
        <w:rPr>
          <w:lang w:val="en-AU"/>
        </w:rPr>
        <w:t>A combination of the above</w:t>
      </w:r>
    </w:p>
    <w:p w14:paraId="311EC4C5" w14:textId="77777777" w:rsidR="00E61344" w:rsidRPr="00A1694B" w:rsidRDefault="00E61344" w:rsidP="00E61344">
      <w:pPr>
        <w:widowControl w:val="0"/>
        <w:tabs>
          <w:tab w:val="left" w:pos="824"/>
          <w:tab w:val="left" w:pos="825"/>
        </w:tabs>
        <w:autoSpaceDE w:val="0"/>
        <w:autoSpaceDN w:val="0"/>
        <w:spacing w:line="252" w:lineRule="exact"/>
        <w:rPr>
          <w:lang w:val="en-AU"/>
        </w:rPr>
      </w:pPr>
    </w:p>
    <w:p w14:paraId="046F8420" w14:textId="05453300" w:rsidR="00E61344" w:rsidRPr="00A1694B" w:rsidRDefault="00D72AE5" w:rsidP="00E61344">
      <w:pPr>
        <w:widowControl w:val="0"/>
        <w:tabs>
          <w:tab w:val="left" w:pos="824"/>
          <w:tab w:val="left" w:pos="825"/>
        </w:tabs>
        <w:autoSpaceDE w:val="0"/>
        <w:autoSpaceDN w:val="0"/>
        <w:spacing w:line="252" w:lineRule="exact"/>
        <w:rPr>
          <w:lang w:val="en-AU"/>
        </w:rPr>
      </w:pPr>
      <w:r w:rsidRPr="00A1694B">
        <w:rPr>
          <w:lang w:val="en-AU"/>
        </w:rPr>
        <w:t xml:space="preserve">Other agreements can be considered depending on the solution/product that is developed. </w:t>
      </w:r>
    </w:p>
    <w:p w14:paraId="53BEAFD5" w14:textId="77777777" w:rsidR="00E61344" w:rsidRPr="00A1694B" w:rsidRDefault="00E61344" w:rsidP="00E61344">
      <w:pPr>
        <w:pStyle w:val="Brdtekst"/>
        <w:spacing w:before="1"/>
        <w:ind w:left="116" w:right="348"/>
        <w:jc w:val="both"/>
        <w:rPr>
          <w:rFonts w:ascii="Arial" w:hAnsi="Arial"/>
          <w:sz w:val="22"/>
          <w:szCs w:val="24"/>
          <w:lang w:val="en-AU" w:eastAsia="nb-NO"/>
        </w:rPr>
      </w:pPr>
    </w:p>
    <w:p w14:paraId="556C7344" w14:textId="62355957" w:rsidR="00E61344" w:rsidRPr="00A1694B" w:rsidRDefault="00D72AE5" w:rsidP="00E61344">
      <w:pPr>
        <w:pStyle w:val="Brdtekst"/>
        <w:spacing w:before="1"/>
        <w:ind w:right="348"/>
        <w:jc w:val="both"/>
        <w:rPr>
          <w:rFonts w:ascii="Arial" w:hAnsi="Arial"/>
          <w:sz w:val="22"/>
          <w:szCs w:val="24"/>
          <w:lang w:val="en-AU" w:eastAsia="nb-NO"/>
        </w:rPr>
      </w:pPr>
      <w:r w:rsidRPr="00A1694B">
        <w:rPr>
          <w:rFonts w:ascii="Arial" w:hAnsi="Arial"/>
          <w:sz w:val="22"/>
          <w:szCs w:val="24"/>
          <w:lang w:val="en-AU" w:eastAsia="nb-NO"/>
        </w:rPr>
        <w:t xml:space="preserve">If the Contracting Authority trigger the option to buy the solution/product, the Contracting Authority will fill out on of the agreement template mentioned above, before the agreement is presented to the Partner. In the chosen agreement the following must appear price on the solution/product, provisions regarding price regulation, intellectual property right etc. </w:t>
      </w:r>
    </w:p>
    <w:p w14:paraId="3C8EDF54" w14:textId="77777777" w:rsidR="00E61344" w:rsidRPr="00A1694B" w:rsidRDefault="00E61344" w:rsidP="00E61344">
      <w:pPr>
        <w:pStyle w:val="Brdtekst"/>
        <w:spacing w:before="1"/>
        <w:ind w:left="116" w:right="348"/>
        <w:jc w:val="both"/>
        <w:rPr>
          <w:rFonts w:ascii="Arial" w:hAnsi="Arial"/>
          <w:sz w:val="22"/>
          <w:szCs w:val="24"/>
          <w:lang w:val="en-AU" w:eastAsia="nb-NO"/>
        </w:rPr>
      </w:pPr>
    </w:p>
    <w:p w14:paraId="501A7B5F" w14:textId="77777777" w:rsidR="00E61344" w:rsidRPr="0066483C" w:rsidRDefault="00E61344" w:rsidP="00E61344">
      <w:pPr>
        <w:pStyle w:val="Brdtekst"/>
        <w:spacing w:before="4"/>
        <w:rPr>
          <w:rFonts w:asciiTheme="minorHAnsi" w:hAnsiTheme="minorHAnsi"/>
          <w:sz w:val="22"/>
          <w:szCs w:val="22"/>
          <w:lang w:val="en-GB"/>
        </w:rPr>
      </w:pPr>
    </w:p>
    <w:p w14:paraId="3AEF635E" w14:textId="77777777" w:rsidR="00E61344" w:rsidRPr="0052093F" w:rsidRDefault="00E61344">
      <w:pPr>
        <w:rPr>
          <w:rFonts w:cs="Arial"/>
          <w:sz w:val="32"/>
          <w:szCs w:val="32"/>
          <w:lang w:val="en-AU"/>
        </w:rPr>
      </w:pPr>
    </w:p>
    <w:sectPr w:rsidR="00E61344" w:rsidRPr="0052093F" w:rsidSect="009D1FD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603D" w14:textId="77777777" w:rsidR="00F9446A" w:rsidRDefault="00F9446A" w:rsidP="00EE6CD2">
      <w:r>
        <w:separator/>
      </w:r>
    </w:p>
  </w:endnote>
  <w:endnote w:type="continuationSeparator" w:id="0">
    <w:p w14:paraId="42E496B6" w14:textId="77777777" w:rsidR="00F9446A" w:rsidRDefault="00F9446A"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Italic">
    <w:altName w:val="Calibri"/>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FA9BB" w14:textId="77777777" w:rsidR="00A44E64" w:rsidRPr="002D6B0C" w:rsidRDefault="00A44E64"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Pr>
        <w:noProof/>
        <w:sz w:val="20"/>
        <w:szCs w:val="20"/>
      </w:rPr>
      <w:t>1</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Pr>
        <w:rStyle w:val="Sidetall"/>
        <w:noProof/>
        <w:sz w:val="20"/>
        <w:szCs w:val="20"/>
      </w:rPr>
      <w:t>12</w:t>
    </w:r>
    <w:r w:rsidRPr="002D6B0C">
      <w:rPr>
        <w:rStyle w:val="Sidetal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0445" w14:textId="0091EC37" w:rsidR="00A44E64" w:rsidRPr="002D6B0C" w:rsidRDefault="00A44E64"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69055F">
      <w:rPr>
        <w:noProof/>
        <w:sz w:val="20"/>
        <w:szCs w:val="20"/>
      </w:rPr>
      <w:t>8</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69055F">
      <w:rPr>
        <w:rStyle w:val="Sidetall"/>
        <w:noProof/>
        <w:sz w:val="20"/>
        <w:szCs w:val="20"/>
      </w:rPr>
      <w:t>19</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A888" w14:textId="77777777" w:rsidR="00F9446A" w:rsidRDefault="00F9446A" w:rsidP="00EE6CD2">
      <w:r>
        <w:separator/>
      </w:r>
    </w:p>
  </w:footnote>
  <w:footnote w:type="continuationSeparator" w:id="0">
    <w:p w14:paraId="6CAE1D3C" w14:textId="77777777" w:rsidR="00F9446A" w:rsidRDefault="00F9446A" w:rsidP="00EE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F316" w14:textId="77777777" w:rsidR="00A44E64" w:rsidRDefault="00A44E64">
    <w:pPr>
      <w:pStyle w:val="Topptekst"/>
    </w:pPr>
    <w:r>
      <w:rPr>
        <w:rFonts w:ascii="Calibri" w:hAnsi="Calibri"/>
        <w:sz w:val="20"/>
        <w:szCs w:val="20"/>
      </w:rPr>
      <w:t>Veiledende bilag til SSA-K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4D99" w14:textId="70ADDEB1" w:rsidR="00A44E64" w:rsidRPr="006A4653" w:rsidRDefault="00A44E64">
    <w:pPr>
      <w:pStyle w:val="Topptekst"/>
      <w:rPr>
        <w:rFonts w:ascii="Calibri" w:hAnsi="Calibri"/>
        <w:sz w:val="20"/>
        <w:szCs w:val="20"/>
        <w:lang w:val="en-AU"/>
      </w:rPr>
    </w:pPr>
    <w:r w:rsidRPr="006A4653">
      <w:rPr>
        <w:rFonts w:ascii="Calibri" w:hAnsi="Calibri"/>
        <w:sz w:val="20"/>
        <w:szCs w:val="20"/>
        <w:lang w:val="en-AU"/>
      </w:rPr>
      <w:t>Appendices to the innovation partnership agreement – support system for the Norwegian Coastal Administration’s Pilot Service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7987041"/>
    <w:multiLevelType w:val="hybridMultilevel"/>
    <w:tmpl w:val="D13229B6"/>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3" w15:restartNumberingAfterBreak="0">
    <w:nsid w:val="08BE0541"/>
    <w:multiLevelType w:val="hybridMultilevel"/>
    <w:tmpl w:val="97E6E71C"/>
    <w:lvl w:ilvl="0" w:tplc="B72A4F64">
      <w:numFmt w:val="bullet"/>
      <w:lvlText w:val="-"/>
      <w:lvlJc w:val="left"/>
      <w:pPr>
        <w:ind w:left="824" w:hanging="348"/>
      </w:pPr>
      <w:rPr>
        <w:rFonts w:ascii="Arial" w:eastAsia="Arial" w:hAnsi="Arial" w:cs="Arial" w:hint="default"/>
        <w:w w:val="100"/>
        <w:sz w:val="22"/>
        <w:szCs w:val="22"/>
      </w:rPr>
    </w:lvl>
    <w:lvl w:ilvl="1" w:tplc="2260353A">
      <w:numFmt w:val="bullet"/>
      <w:lvlText w:val="•"/>
      <w:lvlJc w:val="left"/>
      <w:pPr>
        <w:ind w:left="1668" w:hanging="348"/>
      </w:pPr>
      <w:rPr>
        <w:rFonts w:hint="default"/>
      </w:rPr>
    </w:lvl>
    <w:lvl w:ilvl="2" w:tplc="62526F62">
      <w:numFmt w:val="bullet"/>
      <w:lvlText w:val="•"/>
      <w:lvlJc w:val="left"/>
      <w:pPr>
        <w:ind w:left="2517" w:hanging="348"/>
      </w:pPr>
      <w:rPr>
        <w:rFonts w:hint="default"/>
      </w:rPr>
    </w:lvl>
    <w:lvl w:ilvl="3" w:tplc="83FE4520">
      <w:numFmt w:val="bullet"/>
      <w:lvlText w:val="•"/>
      <w:lvlJc w:val="left"/>
      <w:pPr>
        <w:ind w:left="3365" w:hanging="348"/>
      </w:pPr>
      <w:rPr>
        <w:rFonts w:hint="default"/>
      </w:rPr>
    </w:lvl>
    <w:lvl w:ilvl="4" w:tplc="38183E2C">
      <w:numFmt w:val="bullet"/>
      <w:lvlText w:val="•"/>
      <w:lvlJc w:val="left"/>
      <w:pPr>
        <w:ind w:left="4214" w:hanging="348"/>
      </w:pPr>
      <w:rPr>
        <w:rFonts w:hint="default"/>
      </w:rPr>
    </w:lvl>
    <w:lvl w:ilvl="5" w:tplc="A2DC6EE0">
      <w:numFmt w:val="bullet"/>
      <w:lvlText w:val="•"/>
      <w:lvlJc w:val="left"/>
      <w:pPr>
        <w:ind w:left="5063" w:hanging="348"/>
      </w:pPr>
      <w:rPr>
        <w:rFonts w:hint="default"/>
      </w:rPr>
    </w:lvl>
    <w:lvl w:ilvl="6" w:tplc="1A8E3F84">
      <w:numFmt w:val="bullet"/>
      <w:lvlText w:val="•"/>
      <w:lvlJc w:val="left"/>
      <w:pPr>
        <w:ind w:left="5911" w:hanging="348"/>
      </w:pPr>
      <w:rPr>
        <w:rFonts w:hint="default"/>
      </w:rPr>
    </w:lvl>
    <w:lvl w:ilvl="7" w:tplc="3BE0514C">
      <w:numFmt w:val="bullet"/>
      <w:lvlText w:val="•"/>
      <w:lvlJc w:val="left"/>
      <w:pPr>
        <w:ind w:left="6760" w:hanging="348"/>
      </w:pPr>
      <w:rPr>
        <w:rFonts w:hint="default"/>
      </w:rPr>
    </w:lvl>
    <w:lvl w:ilvl="8" w:tplc="4EBE23DA">
      <w:numFmt w:val="bullet"/>
      <w:lvlText w:val="•"/>
      <w:lvlJc w:val="left"/>
      <w:pPr>
        <w:ind w:left="7609" w:hanging="348"/>
      </w:pPr>
      <w:rPr>
        <w:rFonts w:hint="default"/>
      </w:rPr>
    </w:lvl>
  </w:abstractNum>
  <w:abstractNum w:abstractNumId="4"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 w15:restartNumberingAfterBreak="0">
    <w:nsid w:val="0A5F7E7E"/>
    <w:multiLevelType w:val="multilevel"/>
    <w:tmpl w:val="8CE49E8E"/>
    <w:lvl w:ilvl="0">
      <w:start w:val="1"/>
      <w:numFmt w:val="bullet"/>
      <w:lvlText w:val=""/>
      <w:lvlJc w:val="left"/>
      <w:pPr>
        <w:tabs>
          <w:tab w:val="num" w:pos="720"/>
        </w:tabs>
        <w:ind w:left="720" w:hanging="720"/>
      </w:pPr>
      <w:rPr>
        <w:rFonts w:ascii="Symbol" w:hAnsi="Symbol" w:hint="default"/>
      </w:rPr>
    </w:lvl>
    <w:lvl w:ilvl="1">
      <w:numFmt w:val="bullet"/>
      <w:lvlText w:val="-"/>
      <w:lvlJc w:val="left"/>
      <w:pPr>
        <w:tabs>
          <w:tab w:val="num" w:pos="1440"/>
        </w:tabs>
        <w:ind w:left="1440" w:hanging="720"/>
      </w:pPr>
      <w:rPr>
        <w:rFonts w:ascii="Arial" w:eastAsia="Times New Roman"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EF3328"/>
    <w:multiLevelType w:val="hybridMultilevel"/>
    <w:tmpl w:val="88FEFCAC"/>
    <w:lvl w:ilvl="0" w:tplc="2DC2BCFA">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975DE1"/>
    <w:multiLevelType w:val="hybridMultilevel"/>
    <w:tmpl w:val="94C6060A"/>
    <w:lvl w:ilvl="0" w:tplc="6D6408E4">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055EE0"/>
    <w:multiLevelType w:val="hybridMultilevel"/>
    <w:tmpl w:val="4F94379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4D4A04"/>
    <w:multiLevelType w:val="multilevel"/>
    <w:tmpl w:val="8CE49E8E"/>
    <w:lvl w:ilvl="0">
      <w:start w:val="1"/>
      <w:numFmt w:val="bullet"/>
      <w:lvlText w:val=""/>
      <w:lvlJc w:val="left"/>
      <w:pPr>
        <w:tabs>
          <w:tab w:val="num" w:pos="720"/>
        </w:tabs>
        <w:ind w:left="720" w:hanging="720"/>
      </w:pPr>
      <w:rPr>
        <w:rFonts w:ascii="Symbol" w:hAnsi="Symbol" w:hint="default"/>
      </w:rPr>
    </w:lvl>
    <w:lvl w:ilvl="1">
      <w:numFmt w:val="bullet"/>
      <w:lvlText w:val="-"/>
      <w:lvlJc w:val="left"/>
      <w:pPr>
        <w:tabs>
          <w:tab w:val="num" w:pos="1440"/>
        </w:tabs>
        <w:ind w:left="1440" w:hanging="720"/>
      </w:pPr>
      <w:rPr>
        <w:rFonts w:ascii="Arial" w:eastAsia="Times New Roman"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8E49BB"/>
    <w:multiLevelType w:val="multilevel"/>
    <w:tmpl w:val="8CE49E8E"/>
    <w:lvl w:ilvl="0">
      <w:start w:val="1"/>
      <w:numFmt w:val="bullet"/>
      <w:lvlText w:val=""/>
      <w:lvlJc w:val="left"/>
      <w:pPr>
        <w:tabs>
          <w:tab w:val="num" w:pos="720"/>
        </w:tabs>
        <w:ind w:left="720" w:hanging="720"/>
      </w:pPr>
      <w:rPr>
        <w:rFonts w:ascii="Symbol" w:hAnsi="Symbol" w:hint="default"/>
      </w:rPr>
    </w:lvl>
    <w:lvl w:ilvl="1">
      <w:numFmt w:val="bullet"/>
      <w:lvlText w:val="-"/>
      <w:lvlJc w:val="left"/>
      <w:pPr>
        <w:tabs>
          <w:tab w:val="num" w:pos="1440"/>
        </w:tabs>
        <w:ind w:left="1440" w:hanging="720"/>
      </w:pPr>
      <w:rPr>
        <w:rFonts w:ascii="Arial" w:eastAsia="Times New Roman"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5C58F3"/>
    <w:multiLevelType w:val="hybridMultilevel"/>
    <w:tmpl w:val="092652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14"/>
  </w:num>
  <w:num w:numId="4">
    <w:abstractNumId w:val="1"/>
  </w:num>
  <w:num w:numId="5">
    <w:abstractNumId w:val="4"/>
  </w:num>
  <w:num w:numId="6">
    <w:abstractNumId w:val="15"/>
  </w:num>
  <w:num w:numId="7">
    <w:abstractNumId w:val="9"/>
  </w:num>
  <w:num w:numId="8">
    <w:abstractNumId w:val="5"/>
  </w:num>
  <w:num w:numId="9">
    <w:abstractNumId w:val="10"/>
  </w:num>
  <w:num w:numId="10">
    <w:abstractNumId w:val="11"/>
  </w:num>
  <w:num w:numId="11">
    <w:abstractNumId w:val="8"/>
  </w:num>
  <w:num w:numId="12">
    <w:abstractNumId w:val="13"/>
  </w:num>
  <w:num w:numId="13">
    <w:abstractNumId w:val="7"/>
  </w:num>
  <w:num w:numId="14">
    <w:abstractNumId w:val="2"/>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D2"/>
    <w:rsid w:val="00005F5F"/>
    <w:rsid w:val="000072EB"/>
    <w:rsid w:val="00013AE6"/>
    <w:rsid w:val="000253C3"/>
    <w:rsid w:val="00037555"/>
    <w:rsid w:val="00042E04"/>
    <w:rsid w:val="00051814"/>
    <w:rsid w:val="00070CE4"/>
    <w:rsid w:val="00071BF6"/>
    <w:rsid w:val="00073DF4"/>
    <w:rsid w:val="000949FA"/>
    <w:rsid w:val="000C40F7"/>
    <w:rsid w:val="000E13FB"/>
    <w:rsid w:val="000E238A"/>
    <w:rsid w:val="000E3F31"/>
    <w:rsid w:val="000F3009"/>
    <w:rsid w:val="000F73C5"/>
    <w:rsid w:val="000F749E"/>
    <w:rsid w:val="00102ACE"/>
    <w:rsid w:val="0010415E"/>
    <w:rsid w:val="00111652"/>
    <w:rsid w:val="0011579A"/>
    <w:rsid w:val="001215BA"/>
    <w:rsid w:val="00123F98"/>
    <w:rsid w:val="0014346F"/>
    <w:rsid w:val="00143581"/>
    <w:rsid w:val="00180DA7"/>
    <w:rsid w:val="00187865"/>
    <w:rsid w:val="00191207"/>
    <w:rsid w:val="0019367D"/>
    <w:rsid w:val="001A2D58"/>
    <w:rsid w:val="001C3364"/>
    <w:rsid w:val="001C5FD9"/>
    <w:rsid w:val="001D6EBA"/>
    <w:rsid w:val="002121FE"/>
    <w:rsid w:val="002405E5"/>
    <w:rsid w:val="002434DA"/>
    <w:rsid w:val="002443F8"/>
    <w:rsid w:val="00245DFC"/>
    <w:rsid w:val="0025266B"/>
    <w:rsid w:val="0025418C"/>
    <w:rsid w:val="00271F2D"/>
    <w:rsid w:val="00275E54"/>
    <w:rsid w:val="00292FBF"/>
    <w:rsid w:val="002A3CAC"/>
    <w:rsid w:val="002A6AC9"/>
    <w:rsid w:val="002B1623"/>
    <w:rsid w:val="002B2253"/>
    <w:rsid w:val="002D2E20"/>
    <w:rsid w:val="002D4CEE"/>
    <w:rsid w:val="002D664B"/>
    <w:rsid w:val="002D68A5"/>
    <w:rsid w:val="002D6B0C"/>
    <w:rsid w:val="002D6E47"/>
    <w:rsid w:val="002E27AF"/>
    <w:rsid w:val="002E4204"/>
    <w:rsid w:val="002F3E3C"/>
    <w:rsid w:val="002F7AD9"/>
    <w:rsid w:val="00305219"/>
    <w:rsid w:val="003061F0"/>
    <w:rsid w:val="003112AE"/>
    <w:rsid w:val="003216FA"/>
    <w:rsid w:val="003236C8"/>
    <w:rsid w:val="00324F96"/>
    <w:rsid w:val="00326EFB"/>
    <w:rsid w:val="00330D47"/>
    <w:rsid w:val="003652B3"/>
    <w:rsid w:val="0037320D"/>
    <w:rsid w:val="003821BA"/>
    <w:rsid w:val="00393199"/>
    <w:rsid w:val="00396851"/>
    <w:rsid w:val="003A7E1F"/>
    <w:rsid w:val="003C035B"/>
    <w:rsid w:val="003C6F70"/>
    <w:rsid w:val="003D1E42"/>
    <w:rsid w:val="003D7E3E"/>
    <w:rsid w:val="003E1862"/>
    <w:rsid w:val="003F292F"/>
    <w:rsid w:val="003F6ED9"/>
    <w:rsid w:val="00406E68"/>
    <w:rsid w:val="004114C0"/>
    <w:rsid w:val="00424DB7"/>
    <w:rsid w:val="004250C1"/>
    <w:rsid w:val="00432CE8"/>
    <w:rsid w:val="00456B4F"/>
    <w:rsid w:val="004612CB"/>
    <w:rsid w:val="00462244"/>
    <w:rsid w:val="00466DFE"/>
    <w:rsid w:val="00486886"/>
    <w:rsid w:val="0049494D"/>
    <w:rsid w:val="004C022F"/>
    <w:rsid w:val="004C2FD6"/>
    <w:rsid w:val="004D1B05"/>
    <w:rsid w:val="004D2153"/>
    <w:rsid w:val="004F1740"/>
    <w:rsid w:val="004F4E2E"/>
    <w:rsid w:val="005052BF"/>
    <w:rsid w:val="00507DDD"/>
    <w:rsid w:val="00512FF3"/>
    <w:rsid w:val="0052093F"/>
    <w:rsid w:val="005228F4"/>
    <w:rsid w:val="00530805"/>
    <w:rsid w:val="00540AC5"/>
    <w:rsid w:val="0054301E"/>
    <w:rsid w:val="005619BC"/>
    <w:rsid w:val="005622FD"/>
    <w:rsid w:val="00563FAF"/>
    <w:rsid w:val="00572627"/>
    <w:rsid w:val="00573810"/>
    <w:rsid w:val="005841C0"/>
    <w:rsid w:val="00595EF9"/>
    <w:rsid w:val="005A52F7"/>
    <w:rsid w:val="005B451A"/>
    <w:rsid w:val="005B5174"/>
    <w:rsid w:val="005B7755"/>
    <w:rsid w:val="005C154E"/>
    <w:rsid w:val="005D7002"/>
    <w:rsid w:val="005E08DA"/>
    <w:rsid w:val="005F77E6"/>
    <w:rsid w:val="00602809"/>
    <w:rsid w:val="00625EA7"/>
    <w:rsid w:val="00626FF8"/>
    <w:rsid w:val="0062749F"/>
    <w:rsid w:val="006454F7"/>
    <w:rsid w:val="006542B8"/>
    <w:rsid w:val="00656D8F"/>
    <w:rsid w:val="00662994"/>
    <w:rsid w:val="0066483C"/>
    <w:rsid w:val="00673C01"/>
    <w:rsid w:val="0069055F"/>
    <w:rsid w:val="006A4653"/>
    <w:rsid w:val="006C12B9"/>
    <w:rsid w:val="006C58C9"/>
    <w:rsid w:val="006C607B"/>
    <w:rsid w:val="006D11CD"/>
    <w:rsid w:val="006D276E"/>
    <w:rsid w:val="006E6532"/>
    <w:rsid w:val="006F02BE"/>
    <w:rsid w:val="006F78EF"/>
    <w:rsid w:val="006F7F39"/>
    <w:rsid w:val="007020EC"/>
    <w:rsid w:val="00702B3B"/>
    <w:rsid w:val="00711094"/>
    <w:rsid w:val="0071694D"/>
    <w:rsid w:val="0073736F"/>
    <w:rsid w:val="00745363"/>
    <w:rsid w:val="00764578"/>
    <w:rsid w:val="00766C08"/>
    <w:rsid w:val="00776CEB"/>
    <w:rsid w:val="007808EB"/>
    <w:rsid w:val="00785B83"/>
    <w:rsid w:val="007915A1"/>
    <w:rsid w:val="00794A69"/>
    <w:rsid w:val="007A295B"/>
    <w:rsid w:val="007A6F63"/>
    <w:rsid w:val="007C2F7B"/>
    <w:rsid w:val="007C2F92"/>
    <w:rsid w:val="007F0FE9"/>
    <w:rsid w:val="007F33C0"/>
    <w:rsid w:val="00814778"/>
    <w:rsid w:val="008152B0"/>
    <w:rsid w:val="008167D0"/>
    <w:rsid w:val="00816BFA"/>
    <w:rsid w:val="00830EBE"/>
    <w:rsid w:val="008333B3"/>
    <w:rsid w:val="008352BC"/>
    <w:rsid w:val="0084032F"/>
    <w:rsid w:val="00850A17"/>
    <w:rsid w:val="0086349C"/>
    <w:rsid w:val="008646B3"/>
    <w:rsid w:val="008655DA"/>
    <w:rsid w:val="0086743E"/>
    <w:rsid w:val="00872948"/>
    <w:rsid w:val="008A12BE"/>
    <w:rsid w:val="008A2030"/>
    <w:rsid w:val="008A5757"/>
    <w:rsid w:val="008B2098"/>
    <w:rsid w:val="008B3C57"/>
    <w:rsid w:val="008B7D9D"/>
    <w:rsid w:val="008C12CB"/>
    <w:rsid w:val="008C3247"/>
    <w:rsid w:val="008D568D"/>
    <w:rsid w:val="008E0C9B"/>
    <w:rsid w:val="008E7677"/>
    <w:rsid w:val="00901C54"/>
    <w:rsid w:val="009132BF"/>
    <w:rsid w:val="0091740B"/>
    <w:rsid w:val="00921E64"/>
    <w:rsid w:val="00924F9C"/>
    <w:rsid w:val="00927014"/>
    <w:rsid w:val="00927BB3"/>
    <w:rsid w:val="0095157A"/>
    <w:rsid w:val="0095407E"/>
    <w:rsid w:val="00956A12"/>
    <w:rsid w:val="00963BB9"/>
    <w:rsid w:val="009679C1"/>
    <w:rsid w:val="00986E6C"/>
    <w:rsid w:val="00993FE3"/>
    <w:rsid w:val="009961B1"/>
    <w:rsid w:val="009B73A1"/>
    <w:rsid w:val="009C73A8"/>
    <w:rsid w:val="009D1FDD"/>
    <w:rsid w:val="009D6CE0"/>
    <w:rsid w:val="009E03D6"/>
    <w:rsid w:val="009E08C2"/>
    <w:rsid w:val="009E0DC7"/>
    <w:rsid w:val="009E2FA6"/>
    <w:rsid w:val="009F3D5B"/>
    <w:rsid w:val="009F5306"/>
    <w:rsid w:val="009F59DD"/>
    <w:rsid w:val="00A053CE"/>
    <w:rsid w:val="00A1385C"/>
    <w:rsid w:val="00A1694B"/>
    <w:rsid w:val="00A17989"/>
    <w:rsid w:val="00A17B18"/>
    <w:rsid w:val="00A2181C"/>
    <w:rsid w:val="00A25FE5"/>
    <w:rsid w:val="00A27926"/>
    <w:rsid w:val="00A31132"/>
    <w:rsid w:val="00A44E64"/>
    <w:rsid w:val="00A572D3"/>
    <w:rsid w:val="00A60A4A"/>
    <w:rsid w:val="00A64D3A"/>
    <w:rsid w:val="00A72B44"/>
    <w:rsid w:val="00A76B3E"/>
    <w:rsid w:val="00A810C3"/>
    <w:rsid w:val="00A901AE"/>
    <w:rsid w:val="00AA1EAF"/>
    <w:rsid w:val="00AB20A8"/>
    <w:rsid w:val="00AB2D92"/>
    <w:rsid w:val="00AB75ED"/>
    <w:rsid w:val="00AD2B94"/>
    <w:rsid w:val="00B0260A"/>
    <w:rsid w:val="00B211F5"/>
    <w:rsid w:val="00B24B7C"/>
    <w:rsid w:val="00B25D87"/>
    <w:rsid w:val="00B2640C"/>
    <w:rsid w:val="00B452E6"/>
    <w:rsid w:val="00B502D9"/>
    <w:rsid w:val="00B71127"/>
    <w:rsid w:val="00B87474"/>
    <w:rsid w:val="00B92964"/>
    <w:rsid w:val="00B97B67"/>
    <w:rsid w:val="00BA5834"/>
    <w:rsid w:val="00BB3C24"/>
    <w:rsid w:val="00BB43DA"/>
    <w:rsid w:val="00BC45AE"/>
    <w:rsid w:val="00BC501F"/>
    <w:rsid w:val="00BE16AA"/>
    <w:rsid w:val="00BE2275"/>
    <w:rsid w:val="00BF179B"/>
    <w:rsid w:val="00C0200A"/>
    <w:rsid w:val="00C03C36"/>
    <w:rsid w:val="00C1139D"/>
    <w:rsid w:val="00C14907"/>
    <w:rsid w:val="00C302A9"/>
    <w:rsid w:val="00C40D44"/>
    <w:rsid w:val="00C441C8"/>
    <w:rsid w:val="00C50CA0"/>
    <w:rsid w:val="00C530F9"/>
    <w:rsid w:val="00C60FDD"/>
    <w:rsid w:val="00C839E8"/>
    <w:rsid w:val="00C94797"/>
    <w:rsid w:val="00CA78D4"/>
    <w:rsid w:val="00CB45F9"/>
    <w:rsid w:val="00CB4783"/>
    <w:rsid w:val="00CB4B4F"/>
    <w:rsid w:val="00CD3E08"/>
    <w:rsid w:val="00CE3197"/>
    <w:rsid w:val="00CE4B2A"/>
    <w:rsid w:val="00CF2E02"/>
    <w:rsid w:val="00D06F61"/>
    <w:rsid w:val="00D14890"/>
    <w:rsid w:val="00D23287"/>
    <w:rsid w:val="00D305F5"/>
    <w:rsid w:val="00D31BE1"/>
    <w:rsid w:val="00D32A23"/>
    <w:rsid w:val="00D3566D"/>
    <w:rsid w:val="00D35768"/>
    <w:rsid w:val="00D36C2B"/>
    <w:rsid w:val="00D43205"/>
    <w:rsid w:val="00D56017"/>
    <w:rsid w:val="00D63B7D"/>
    <w:rsid w:val="00D660DD"/>
    <w:rsid w:val="00D72AE5"/>
    <w:rsid w:val="00DB22B7"/>
    <w:rsid w:val="00DC153D"/>
    <w:rsid w:val="00DC7E7D"/>
    <w:rsid w:val="00DD2C25"/>
    <w:rsid w:val="00DD4714"/>
    <w:rsid w:val="00DE30F9"/>
    <w:rsid w:val="00E37204"/>
    <w:rsid w:val="00E46C1D"/>
    <w:rsid w:val="00E5005A"/>
    <w:rsid w:val="00E53F5B"/>
    <w:rsid w:val="00E56332"/>
    <w:rsid w:val="00E563A8"/>
    <w:rsid w:val="00E61344"/>
    <w:rsid w:val="00E70F0C"/>
    <w:rsid w:val="00E82A8B"/>
    <w:rsid w:val="00E82F4D"/>
    <w:rsid w:val="00E84AB6"/>
    <w:rsid w:val="00E91307"/>
    <w:rsid w:val="00EA0265"/>
    <w:rsid w:val="00EA3EF3"/>
    <w:rsid w:val="00EB24D3"/>
    <w:rsid w:val="00EB5F12"/>
    <w:rsid w:val="00ED7564"/>
    <w:rsid w:val="00ED7BEF"/>
    <w:rsid w:val="00EE59C1"/>
    <w:rsid w:val="00EE6CD2"/>
    <w:rsid w:val="00EF191C"/>
    <w:rsid w:val="00EF3BA4"/>
    <w:rsid w:val="00F145D4"/>
    <w:rsid w:val="00F15AA0"/>
    <w:rsid w:val="00F205BB"/>
    <w:rsid w:val="00F43A87"/>
    <w:rsid w:val="00F46A50"/>
    <w:rsid w:val="00F4772C"/>
    <w:rsid w:val="00F50D66"/>
    <w:rsid w:val="00F62A30"/>
    <w:rsid w:val="00F7527E"/>
    <w:rsid w:val="00F817BF"/>
    <w:rsid w:val="00F8215B"/>
    <w:rsid w:val="00F863F9"/>
    <w:rsid w:val="00F92300"/>
    <w:rsid w:val="00F9446A"/>
    <w:rsid w:val="00F97EF1"/>
    <w:rsid w:val="00FA7CA2"/>
    <w:rsid w:val="00FA7CDF"/>
    <w:rsid w:val="00FB3349"/>
    <w:rsid w:val="00FB64B1"/>
    <w:rsid w:val="00FC18B6"/>
    <w:rsid w:val="00FD1B1A"/>
    <w:rsid w:val="00FD5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2BA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styleId="Listeavsnitt">
    <w:name w:val="List Paragraph"/>
    <w:aliases w:val="EG Bullet 1,Crayon Bullet List"/>
    <w:basedOn w:val="Normal"/>
    <w:link w:val="ListeavsnittTegn"/>
    <w:uiPriority w:val="34"/>
    <w:qFormat/>
    <w:rsid w:val="000E3F31"/>
    <w:pPr>
      <w:ind w:left="720"/>
      <w:contextualSpacing/>
    </w:pPr>
  </w:style>
  <w:style w:type="character" w:customStyle="1" w:styleId="fontstyle21">
    <w:name w:val="fontstyle21"/>
    <w:basedOn w:val="Standardskriftforavsnitt"/>
    <w:rsid w:val="00D660DD"/>
    <w:rPr>
      <w:rFonts w:ascii="Calibri" w:hAnsi="Calibri" w:cs="Calibri" w:hint="default"/>
      <w:b w:val="0"/>
      <w:bCs w:val="0"/>
      <w:i w:val="0"/>
      <w:iCs w:val="0"/>
      <w:color w:val="000000"/>
      <w:sz w:val="22"/>
      <w:szCs w:val="22"/>
    </w:rPr>
  </w:style>
  <w:style w:type="character" w:customStyle="1" w:styleId="fontstyle31">
    <w:name w:val="fontstyle31"/>
    <w:basedOn w:val="Standardskriftforavsnitt"/>
    <w:rsid w:val="00D660DD"/>
    <w:rPr>
      <w:rFonts w:ascii="Calibri-Italic" w:hAnsi="Calibri-Italic" w:hint="default"/>
      <w:b w:val="0"/>
      <w:bCs w:val="0"/>
      <w:i/>
      <w:iCs/>
      <w:color w:val="44546A"/>
      <w:sz w:val="18"/>
      <w:szCs w:val="18"/>
    </w:rPr>
  </w:style>
  <w:style w:type="paragraph" w:styleId="Brdtekst">
    <w:name w:val="Body Text"/>
    <w:basedOn w:val="Normal"/>
    <w:link w:val="BrdtekstTegn"/>
    <w:rsid w:val="00E61344"/>
    <w:pPr>
      <w:spacing w:before="115"/>
    </w:pPr>
    <w:rPr>
      <w:rFonts w:ascii="Times" w:hAnsi="Times"/>
      <w:sz w:val="24"/>
      <w:szCs w:val="20"/>
      <w:lang w:eastAsia="en-US"/>
    </w:rPr>
  </w:style>
  <w:style w:type="character" w:customStyle="1" w:styleId="BrdtekstTegn">
    <w:name w:val="Brødtekst Tegn"/>
    <w:basedOn w:val="Standardskriftforavsnitt"/>
    <w:link w:val="Brdtekst"/>
    <w:rsid w:val="00E61344"/>
    <w:rPr>
      <w:rFonts w:ascii="Times" w:hAnsi="Times"/>
      <w:sz w:val="24"/>
      <w:lang w:eastAsia="en-US"/>
    </w:rPr>
  </w:style>
  <w:style w:type="character" w:customStyle="1" w:styleId="ListeavsnittTegn">
    <w:name w:val="Listeavsnitt Tegn"/>
    <w:aliases w:val="EG Bullet 1 Tegn,Crayon Bullet List Tegn"/>
    <w:basedOn w:val="Standardskriftforavsnitt"/>
    <w:link w:val="Listeavsnitt"/>
    <w:uiPriority w:val="34"/>
    <w:locked/>
    <w:rsid w:val="00E6134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05650">
      <w:bodyDiv w:val="1"/>
      <w:marLeft w:val="0"/>
      <w:marRight w:val="0"/>
      <w:marTop w:val="0"/>
      <w:marBottom w:val="0"/>
      <w:divBdr>
        <w:top w:val="none" w:sz="0" w:space="0" w:color="auto"/>
        <w:left w:val="none" w:sz="0" w:space="0" w:color="auto"/>
        <w:bottom w:val="none" w:sz="0" w:space="0" w:color="auto"/>
        <w:right w:val="none" w:sz="0" w:space="0" w:color="auto"/>
      </w:divBdr>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anskaffelser.no/it/statens-standardavtaler/statens-standardavtaler-ss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176C7-552F-43D7-A3F8-3D761FB3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4141</Words>
  <Characters>21949</Characters>
  <Application>Microsoft Office Word</Application>
  <DocSecurity>0</DocSecurity>
  <Lines>182</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26038</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2020-11-26T15:21:00Z</dcterms:created>
  <dcterms:modified xsi:type="dcterms:W3CDTF">2020-11-26T15:21:00Z</dcterms:modified>
</cp:coreProperties>
</file>